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3007" w14:textId="4CB41757" w:rsidR="00DE4C19" w:rsidRDefault="00DE4C19" w:rsidP="00DA1A1B">
      <w:pPr>
        <w:jc w:val="center"/>
        <w:rPr>
          <w:rFonts w:ascii="Times New Roman" w:hAnsi="Times New Roman" w:cs="Times New Roman"/>
          <w:b/>
          <w:bCs/>
        </w:rPr>
      </w:pPr>
      <w:r w:rsidRPr="00FE6CD9">
        <w:rPr>
          <w:rFonts w:ascii="Times New Roman" w:hAnsi="Times New Roman" w:cs="Times New Roman"/>
          <w:b/>
          <w:bCs/>
        </w:rPr>
        <w:t xml:space="preserve">Testo </w:t>
      </w:r>
      <w:r w:rsidR="001F5648">
        <w:rPr>
          <w:rFonts w:ascii="Times New Roman" w:hAnsi="Times New Roman" w:cs="Times New Roman"/>
          <w:b/>
          <w:bCs/>
        </w:rPr>
        <w:t>a fronte</w:t>
      </w:r>
      <w:r w:rsidR="00DA1A1B">
        <w:rPr>
          <w:rFonts w:ascii="Times New Roman" w:hAnsi="Times New Roman" w:cs="Times New Roman"/>
          <w:b/>
          <w:bCs/>
        </w:rPr>
        <w:t xml:space="preserve"> degli articoli 2 e 3 del decreto legislativo 4 agosto 2016, n. 171</w:t>
      </w:r>
    </w:p>
    <w:p w14:paraId="42CA4A8B" w14:textId="77777777" w:rsidR="00DE4C19" w:rsidRDefault="00DE4C19" w:rsidP="00DE4C19">
      <w:pPr>
        <w:jc w:val="both"/>
        <w:rPr>
          <w:rFonts w:ascii="Times New Roman" w:hAnsi="Times New Roman" w:cs="Times New Roman"/>
          <w:b/>
          <w:bCs/>
        </w:rPr>
      </w:pPr>
    </w:p>
    <w:tbl>
      <w:tblPr>
        <w:tblStyle w:val="Grigliatabella"/>
        <w:tblW w:w="0" w:type="auto"/>
        <w:tblLook w:val="04A0" w:firstRow="1" w:lastRow="0" w:firstColumn="1" w:lastColumn="0" w:noHBand="0" w:noVBand="1"/>
      </w:tblPr>
      <w:tblGrid>
        <w:gridCol w:w="4811"/>
        <w:gridCol w:w="4811"/>
      </w:tblGrid>
      <w:tr w:rsidR="00DE4C19" w14:paraId="7949FB79" w14:textId="77777777" w:rsidTr="004A57C8">
        <w:tc>
          <w:tcPr>
            <w:tcW w:w="4811" w:type="dxa"/>
          </w:tcPr>
          <w:p w14:paraId="659A93B4" w14:textId="77777777" w:rsidR="00DE4C19" w:rsidRDefault="00DE4C19" w:rsidP="004A57C8">
            <w:pPr>
              <w:jc w:val="center"/>
              <w:rPr>
                <w:rFonts w:ascii="Times New Roman" w:hAnsi="Times New Roman" w:cs="Times New Roman"/>
                <w:b/>
                <w:bCs/>
              </w:rPr>
            </w:pPr>
            <w:r>
              <w:rPr>
                <w:rFonts w:ascii="Times New Roman" w:hAnsi="Times New Roman" w:cs="Times New Roman"/>
                <w:b/>
                <w:bCs/>
              </w:rPr>
              <w:t>Art. 2 – testo vigente</w:t>
            </w:r>
          </w:p>
        </w:tc>
        <w:tc>
          <w:tcPr>
            <w:tcW w:w="4811" w:type="dxa"/>
          </w:tcPr>
          <w:p w14:paraId="76215F17" w14:textId="77777777" w:rsidR="00DE4C19" w:rsidRDefault="00DE4C19" w:rsidP="004A57C8">
            <w:pPr>
              <w:jc w:val="center"/>
              <w:rPr>
                <w:rFonts w:ascii="Times New Roman" w:hAnsi="Times New Roman" w:cs="Times New Roman"/>
                <w:b/>
                <w:bCs/>
              </w:rPr>
            </w:pPr>
            <w:r>
              <w:rPr>
                <w:rFonts w:ascii="Times New Roman" w:hAnsi="Times New Roman" w:cs="Times New Roman"/>
                <w:b/>
                <w:bCs/>
              </w:rPr>
              <w:t>Art. 2 – testo risultante a seguito delle modifiche</w:t>
            </w:r>
          </w:p>
        </w:tc>
      </w:tr>
      <w:tr w:rsidR="00DE4C19" w14:paraId="4963D1E4" w14:textId="77777777" w:rsidTr="004A57C8">
        <w:tc>
          <w:tcPr>
            <w:tcW w:w="4811" w:type="dxa"/>
          </w:tcPr>
          <w:p w14:paraId="2641568E" w14:textId="77777777" w:rsidR="00DE4C19" w:rsidRPr="00FE6CD9" w:rsidRDefault="00DE4C19" w:rsidP="004A57C8">
            <w:pPr>
              <w:jc w:val="both"/>
              <w:rPr>
                <w:rFonts w:ascii="Times New Roman" w:hAnsi="Times New Roman" w:cs="Times New Roman"/>
              </w:rPr>
            </w:pPr>
            <w:r w:rsidRPr="00FE6CD9">
              <w:rPr>
                <w:rFonts w:ascii="Times New Roman" w:hAnsi="Times New Roman" w:cs="Times New Roman"/>
              </w:rPr>
              <w:t>1. Le regioni nominano direttori generali esclusivamente gli iscritti all'elenco nazionale dei direttori generali di cui all'articolo 1. A tale fine, la regione rende noto, con apposito avviso pubblico, pubblicato sul sito internet istituzionale della regione l'incarico che intende attribuire, ai fini della manifestazione di interesse da parte dei soggetti iscritti nell'elenco nazionale</w:t>
            </w:r>
            <w:r w:rsidRPr="00472561">
              <w:rPr>
                <w:rFonts w:ascii="Times New Roman" w:hAnsi="Times New Roman" w:cs="Times New Roman"/>
              </w:rPr>
              <w:t>. La valutazione dei candidati per titoli e colloquio è effettuata da una commissione regionale, nominata dal Presidente della Regione, secondo modalita' e criteri definiti dalle Regioni, anche tenendo conto di eventuali provvedimenti di accertamento della violazione degli obblighi in materia di trasparenza. La commissione, composta da esperti, indicati da qualificate istituzioni scientifiche indipendenti che non si trovino in situazioni di conflitto d'interessi, di cui uno designato dall'Agenzia nazionale per i servizi sanitari regionali, e uno dalla regione, senza nuovi o maggiori oneri a carico della finanza pubblica, propone al presidente della regione una rosa di candidati, [non inferiore a tre e non superiore a cinque,] nell'ambito dei quali viene scelto quello che presenta requisiti maggiormente coerenti con le caratteristiche dell'incarico da attribuire. Nella rosa proposta non possono essere inseriti coloro che abbiano ricoperto l'incarico di direttore generale, per due volte consecutive, presso la medesima azienda sanitaria locale, la medesima azienda ospedaliera o il medesimo ente del Servizio sanitario nazionale</w:t>
            </w:r>
          </w:p>
        </w:tc>
        <w:tc>
          <w:tcPr>
            <w:tcW w:w="4811" w:type="dxa"/>
          </w:tcPr>
          <w:p w14:paraId="33A25A55" w14:textId="77777777" w:rsidR="00DE4C19" w:rsidRDefault="00DE4C19" w:rsidP="004A57C8">
            <w:pPr>
              <w:jc w:val="both"/>
              <w:rPr>
                <w:rFonts w:ascii="Times New Roman" w:hAnsi="Times New Roman" w:cs="Times New Roman"/>
              </w:rPr>
            </w:pPr>
            <w:r w:rsidRPr="00FE6CD9">
              <w:rPr>
                <w:rFonts w:ascii="Times New Roman" w:hAnsi="Times New Roman" w:cs="Times New Roman"/>
              </w:rPr>
              <w:t xml:space="preserve">1. </w:t>
            </w:r>
            <w:r w:rsidRPr="00FE6CD9">
              <w:rPr>
                <w:rFonts w:ascii="Times New Roman" w:hAnsi="Times New Roman" w:cs="Times New Roman"/>
                <w:strike/>
              </w:rPr>
              <w:t>Le regioni nominano</w:t>
            </w:r>
            <w:r w:rsidRPr="00FE6CD9">
              <w:rPr>
                <w:rFonts w:ascii="Times New Roman" w:hAnsi="Times New Roman" w:cs="Times New Roman"/>
              </w:rPr>
              <w:t xml:space="preserve"> </w:t>
            </w:r>
            <w:r w:rsidRPr="00FE6CD9">
              <w:rPr>
                <w:rFonts w:ascii="Times New Roman" w:hAnsi="Times New Roman" w:cs="Times New Roman"/>
                <w:b/>
                <w:bCs/>
              </w:rPr>
              <w:t xml:space="preserve">Possono essere nominati </w:t>
            </w:r>
            <w:r w:rsidRPr="00FE6CD9">
              <w:rPr>
                <w:rFonts w:ascii="Times New Roman" w:hAnsi="Times New Roman" w:cs="Times New Roman"/>
              </w:rPr>
              <w:t xml:space="preserve">direttori generali esclusivamente gli iscritti all'elenco nazionale dei direttori generali di cui all'articolo 1. A tale fine, la regione rende noto, con apposito avviso pubblico, pubblicato sul sito internet istituzionale della regione l'incarico che intende attribuire, ai fini della manifestazione di interesse da </w:t>
            </w:r>
            <w:r>
              <w:rPr>
                <w:rFonts w:ascii="Times New Roman" w:hAnsi="Times New Roman" w:cs="Times New Roman"/>
              </w:rPr>
              <w:t>p</w:t>
            </w:r>
            <w:r w:rsidRPr="00FE6CD9">
              <w:rPr>
                <w:rFonts w:ascii="Times New Roman" w:hAnsi="Times New Roman" w:cs="Times New Roman"/>
              </w:rPr>
              <w:t xml:space="preserve">arte dei soggetti iscritti nell'elenco nazionale. </w:t>
            </w:r>
            <w:r w:rsidRPr="00472561">
              <w:rPr>
                <w:rFonts w:ascii="Times New Roman" w:hAnsi="Times New Roman" w:cs="Times New Roman"/>
                <w:strike/>
              </w:rPr>
              <w:t>. La valutazione dei candidati per titoli e colloquio è effettuata da una commissione regionale, nominata dal Presidente della Regione, secondo modalita' e criteri definiti dalle Regioni, anche tenendo conto di eventuali provvedimenti di accertamento della violazione degli obblighi in materia di trasparenza. La commissione, composta da esperti, indicati da qualificate istituzioni scientifiche indipendenti che non si trovino in situazioni di conflitto d'interessi, di cui uno designato dall'Agenzia nazionale per i servizi sanitari regionali, e uno dalla regione, senza nuovi o maggiori oneri a carico della finanza pubblica, propone al presidente della regione una rosa di candidati, [non inferiore a tre e non superiore a cinque,] nell'ambito dei quali viene scelto quello che presenta requisiti maggiormente coerenti con le caratteristiche dell'incarico da attribuire. Nella rosa proposta non possono essere inseriti coloro che abbiano ricoperto l'incarico di direttore generale, per due volte consecutive, presso la medesima azienda sanitaria locale, la medesima azienda ospedaliera o il medesimo ente del Servizio sanitario nazionale</w:t>
            </w:r>
          </w:p>
          <w:p w14:paraId="76703310" w14:textId="77777777" w:rsidR="00DE4C19" w:rsidRPr="00472561" w:rsidRDefault="00DE4C19" w:rsidP="004A57C8">
            <w:pPr>
              <w:jc w:val="both"/>
              <w:rPr>
                <w:rFonts w:ascii="Times New Roman" w:hAnsi="Times New Roman" w:cs="Times New Roman"/>
              </w:rPr>
            </w:pPr>
          </w:p>
        </w:tc>
      </w:tr>
      <w:tr w:rsidR="00DE4C19" w14:paraId="24F4FD2B" w14:textId="77777777" w:rsidTr="004A57C8">
        <w:tc>
          <w:tcPr>
            <w:tcW w:w="4811" w:type="dxa"/>
          </w:tcPr>
          <w:p w14:paraId="1577F305" w14:textId="77777777" w:rsidR="00DE4C19" w:rsidRPr="00FE6CD9" w:rsidRDefault="00DE4C19" w:rsidP="004A57C8">
            <w:pPr>
              <w:jc w:val="both"/>
              <w:rPr>
                <w:rFonts w:ascii="Times New Roman" w:hAnsi="Times New Roman" w:cs="Times New Roman"/>
              </w:rPr>
            </w:pPr>
          </w:p>
        </w:tc>
        <w:tc>
          <w:tcPr>
            <w:tcW w:w="4811" w:type="dxa"/>
          </w:tcPr>
          <w:p w14:paraId="322566D6" w14:textId="2E073A41" w:rsidR="0098005C" w:rsidRPr="0098005C" w:rsidRDefault="0098005C" w:rsidP="0098005C">
            <w:pPr>
              <w:jc w:val="both"/>
              <w:rPr>
                <w:rFonts w:ascii="Times New Roman" w:hAnsi="Times New Roman" w:cs="Times New Roman"/>
                <w:b/>
                <w:bCs/>
              </w:rPr>
            </w:pPr>
            <w:r w:rsidRPr="0098005C">
              <w:rPr>
                <w:rFonts w:ascii="Times New Roman" w:hAnsi="Times New Roman" w:cs="Times New Roman"/>
                <w:b/>
                <w:bCs/>
              </w:rPr>
              <w:t>1-</w:t>
            </w:r>
            <w:r w:rsidRPr="0098005C">
              <w:rPr>
                <w:rFonts w:ascii="Times New Roman" w:hAnsi="Times New Roman" w:cs="Times New Roman"/>
                <w:b/>
                <w:bCs/>
                <w:i/>
                <w:iCs/>
              </w:rPr>
              <w:t>bis</w:t>
            </w:r>
            <w:r w:rsidRPr="0098005C">
              <w:rPr>
                <w:rFonts w:ascii="Times New Roman" w:hAnsi="Times New Roman" w:cs="Times New Roman"/>
                <w:b/>
                <w:bCs/>
              </w:rPr>
              <w:t xml:space="preserve">. La valutazione dei candidati per titoli e colloquio è effettuata da una commissione nominata dall’Autorità Nazionale Anticorruzione di cui all’articolo 1 della legge 6 novembre 2012, n. 190. La commissione è composta da esperti, indicati da qualificate istituzioni scientifiche indipendenti che non si trovino in situazioni di conflitto d'interessi, di cui uno designato dall’Agenzia nazionale per i servizi sanitari regionali e uno dalla regione e deve necessariamente comprendere almeno </w:t>
            </w:r>
            <w:r w:rsidR="00612415" w:rsidRPr="00612415">
              <w:rPr>
                <w:rFonts w:ascii="Times New Roman" w:hAnsi="Times New Roman" w:cs="Times New Roman"/>
                <w:b/>
                <w:bCs/>
              </w:rPr>
              <w:t xml:space="preserve">un rappresentante dei medici e un </w:t>
            </w:r>
            <w:r w:rsidR="00612415" w:rsidRPr="00612415">
              <w:rPr>
                <w:rFonts w:ascii="Times New Roman" w:hAnsi="Times New Roman" w:cs="Times New Roman"/>
                <w:b/>
                <w:bCs/>
              </w:rPr>
              <w:lastRenderedPageBreak/>
              <w:t xml:space="preserve">rappresentante degli operatori sanitari dell’ente </w:t>
            </w:r>
            <w:r w:rsidR="00FE1023">
              <w:rPr>
                <w:rFonts w:ascii="Times New Roman" w:hAnsi="Times New Roman" w:cs="Times New Roman"/>
                <w:b/>
                <w:bCs/>
              </w:rPr>
              <w:t>in relazione al quale</w:t>
            </w:r>
            <w:r w:rsidR="00612415" w:rsidRPr="00612415">
              <w:rPr>
                <w:rFonts w:ascii="Times New Roman" w:hAnsi="Times New Roman" w:cs="Times New Roman"/>
                <w:b/>
                <w:bCs/>
              </w:rPr>
              <w:t xml:space="preserve"> si procede, nonché un componente designato dalle associazioni di pazienti operanti nel medesimo ente e il Sindaco del Comune in cui ha sede l’ente in relazione al quale si procede o un suo delegato</w:t>
            </w:r>
            <w:r w:rsidRPr="0098005C">
              <w:rPr>
                <w:rFonts w:ascii="Times New Roman" w:hAnsi="Times New Roman" w:cs="Times New Roman"/>
                <w:b/>
                <w:bCs/>
              </w:rPr>
              <w:t xml:space="preserve">. La </w:t>
            </w:r>
            <w:r w:rsidR="00612415">
              <w:rPr>
                <w:rFonts w:ascii="Times New Roman" w:hAnsi="Times New Roman" w:cs="Times New Roman"/>
                <w:b/>
                <w:bCs/>
              </w:rPr>
              <w:t>c</w:t>
            </w:r>
            <w:r w:rsidRPr="0098005C">
              <w:rPr>
                <w:rFonts w:ascii="Times New Roman" w:hAnsi="Times New Roman" w:cs="Times New Roman"/>
                <w:b/>
                <w:bCs/>
              </w:rPr>
              <w:t>ommissione, senza nuovi o maggiori oneri per la finanza pubblica, seleziona entro sessanta giorni dalla nomina il candidato che presenta requisiti maggiormente coerenti con le caratteristiche dell'incarico da attribuire e lo propone per la nomina al presidente della regione,</w:t>
            </w:r>
            <w:r w:rsidRPr="0098005C">
              <w:rPr>
                <w:rFonts w:ascii="Times New Roman" w:hAnsi="Times New Roman" w:cs="Times New Roman"/>
                <w:b/>
                <w:bCs/>
                <w:color w:val="C00000"/>
              </w:rPr>
              <w:t xml:space="preserve"> </w:t>
            </w:r>
            <w:r w:rsidRPr="0098005C">
              <w:rPr>
                <w:rFonts w:ascii="Times New Roman" w:hAnsi="Times New Roman" w:cs="Times New Roman"/>
                <w:b/>
                <w:bCs/>
              </w:rPr>
              <w:t>che può rifiutarsi solo per motivate e comprovate ragioni derivanti dall’esistenza di un conflitto di interessi. Non possono essere proposti per la nomina coloro che abbiano ricoperto l'incarico di direttore generale, per due volte consecutive, presso la medesima azienda sanitaria locale, la medesima azienda ospedaliera o il medesimo ente del Servizio sanitario nazionale o in altra azienda o ente avente sede nella medesima regione. La commissione resta in carica per l’intera durata dell’incarico in relazione al quale è stata nominata.</w:t>
            </w:r>
          </w:p>
          <w:p w14:paraId="35B2BC77" w14:textId="0B5ADE83" w:rsidR="00DE4C19" w:rsidRPr="0098005C" w:rsidRDefault="00DE4C19" w:rsidP="0098005C">
            <w:pPr>
              <w:jc w:val="both"/>
              <w:rPr>
                <w:rFonts w:ascii="Times New Roman" w:hAnsi="Times New Roman" w:cs="Times New Roman"/>
                <w:b/>
                <w:bCs/>
              </w:rPr>
            </w:pPr>
          </w:p>
        </w:tc>
      </w:tr>
      <w:tr w:rsidR="00DE4C19" w14:paraId="174AF8A2" w14:textId="77777777" w:rsidTr="004A57C8">
        <w:tc>
          <w:tcPr>
            <w:tcW w:w="4811" w:type="dxa"/>
          </w:tcPr>
          <w:p w14:paraId="65A12F96" w14:textId="77777777" w:rsidR="00DE4C19" w:rsidRDefault="00DE4C19" w:rsidP="004A57C8">
            <w:pPr>
              <w:jc w:val="both"/>
              <w:rPr>
                <w:rFonts w:ascii="Times New Roman" w:hAnsi="Times New Roman" w:cs="Times New Roman"/>
                <w:b/>
                <w:bCs/>
              </w:rPr>
            </w:pPr>
          </w:p>
        </w:tc>
        <w:tc>
          <w:tcPr>
            <w:tcW w:w="4811" w:type="dxa"/>
          </w:tcPr>
          <w:p w14:paraId="73AB8CF1" w14:textId="3530726C" w:rsidR="00DE4C19" w:rsidRPr="00472561" w:rsidRDefault="0098005C" w:rsidP="004A57C8">
            <w:pPr>
              <w:jc w:val="both"/>
              <w:rPr>
                <w:rFonts w:ascii="Times New Roman" w:hAnsi="Times New Roman" w:cs="Times New Roman"/>
                <w:b/>
                <w:bCs/>
              </w:rPr>
            </w:pPr>
            <w:r w:rsidRPr="0098005C">
              <w:rPr>
                <w:rFonts w:ascii="Times New Roman" w:hAnsi="Times New Roman" w:cs="Times New Roman"/>
                <w:b/>
                <w:bCs/>
              </w:rPr>
              <w:t>1-</w:t>
            </w:r>
            <w:r w:rsidRPr="0098005C">
              <w:rPr>
                <w:rFonts w:ascii="Times New Roman" w:hAnsi="Times New Roman" w:cs="Times New Roman"/>
                <w:b/>
                <w:bCs/>
                <w:i/>
                <w:iCs/>
              </w:rPr>
              <w:t>ter</w:t>
            </w:r>
            <w:r w:rsidRPr="0098005C">
              <w:rPr>
                <w:rFonts w:ascii="Times New Roman" w:hAnsi="Times New Roman" w:cs="Times New Roman"/>
                <w:b/>
                <w:bCs/>
              </w:rPr>
              <w:t xml:space="preserve">. Entro sessanta giorni dall’entrata in vigore della presente disposizione, l’Autorità nazionale anticorruzione disciplina con proprio regolamento i criteri di nomina della </w:t>
            </w:r>
            <w:r w:rsidR="00612415">
              <w:rPr>
                <w:rFonts w:ascii="Times New Roman" w:hAnsi="Times New Roman" w:cs="Times New Roman"/>
                <w:b/>
                <w:bCs/>
              </w:rPr>
              <w:t>c</w:t>
            </w:r>
            <w:r w:rsidRPr="0098005C">
              <w:rPr>
                <w:rFonts w:ascii="Times New Roman" w:hAnsi="Times New Roman" w:cs="Times New Roman"/>
                <w:b/>
                <w:bCs/>
              </w:rPr>
              <w:t>ommissione di cui al comma 1-</w:t>
            </w:r>
            <w:r w:rsidRPr="0098005C">
              <w:rPr>
                <w:rFonts w:ascii="Times New Roman" w:hAnsi="Times New Roman" w:cs="Times New Roman"/>
                <w:b/>
                <w:bCs/>
                <w:i/>
                <w:iCs/>
              </w:rPr>
              <w:t>bis</w:t>
            </w:r>
            <w:r w:rsidRPr="0098005C">
              <w:rPr>
                <w:rFonts w:ascii="Times New Roman" w:hAnsi="Times New Roman" w:cs="Times New Roman"/>
                <w:b/>
                <w:bCs/>
              </w:rPr>
              <w:t>. Il regolamento: a) indica il numero minimo e massimo di componenti della commissione, in base al numero di manifestazioni di interesse ricevute, garantendo in ogni caso la presenza di un componente per ciascuna della categorie indicate al comma 1-</w:t>
            </w:r>
            <w:r w:rsidRPr="0098005C">
              <w:rPr>
                <w:rFonts w:ascii="Times New Roman" w:hAnsi="Times New Roman" w:cs="Times New Roman"/>
                <w:b/>
                <w:bCs/>
                <w:i/>
                <w:iCs/>
              </w:rPr>
              <w:t>bis</w:t>
            </w:r>
            <w:r w:rsidRPr="0098005C">
              <w:rPr>
                <w:rFonts w:ascii="Times New Roman" w:hAnsi="Times New Roman" w:cs="Times New Roman"/>
                <w:b/>
                <w:bCs/>
              </w:rPr>
              <w:t>; b) disciplina le modalità di formazione di un elenco di esperti, tenuto presso l’Autorità e aggiornato ogni tre anni, tra i quali selezionare i membri delle commissioni di valutazione, individuando le qualificate istituzioni scientifiche indipendenti tra Università ed enti di ricerca pubblici o privati e definendo i requisiti minimi per l’inserimento nell’elenco; c) disciplina le modalità attraverso cui selezionare i componenti in rappresentanza dei medici, degli operatori sanitari e delle associazioni di pazienti maggiormente rappresentative.</w:t>
            </w:r>
          </w:p>
        </w:tc>
      </w:tr>
      <w:tr w:rsidR="00DE4C19" w14:paraId="125D3155" w14:textId="77777777" w:rsidTr="004A57C8">
        <w:tc>
          <w:tcPr>
            <w:tcW w:w="4811" w:type="dxa"/>
          </w:tcPr>
          <w:p w14:paraId="323114BA" w14:textId="77777777" w:rsidR="00DE4C19" w:rsidRPr="00036C50" w:rsidRDefault="00DE4C19" w:rsidP="004A57C8">
            <w:pPr>
              <w:jc w:val="both"/>
              <w:rPr>
                <w:rFonts w:ascii="Times New Roman" w:hAnsi="Times New Roman" w:cs="Times New Roman"/>
              </w:rPr>
            </w:pPr>
            <w:r w:rsidRPr="00036C50">
              <w:rPr>
                <w:rFonts w:ascii="Times New Roman" w:hAnsi="Times New Roman" w:cs="Times New Roman"/>
              </w:rPr>
              <w:lastRenderedPageBreak/>
              <w:t>2. Il provvedimento di nomina, di conferma o di revoca del direttore generale è motivato e pubblicato sul sito internet istituzionale della regione e delle aziende o degli enti interessati, unitamente al curriculum del nominato, nonché ai curricula degli altri candidati inclusi nella rosa. All'atto della nomina di ciascun direttore generale, le regioni definiscono e assegnano, aggiornandoli periodicamente, gli obiettivi di salute e di funzionamento dei servizi con riferimento alle relative risorse, gli obiettivi di trasparenza, finalizzati a rendere i dati pubblicati di immediata comprensione e consultazione per il cittadino, con particolare riferimento ai dati di bilancio sulle spese e ai costi del personale, da indicare sia in modo aggregato che analitico, tenendo conto dei canoni valutativi di cui al comma 3, e ferma restando la piena autonomia gestionale dei direttori stessi. La durata dell'incarico di direttore generale non può essere inferiore a tre anni e superiore a cinque anni. Alla scadenza dell'incarico, ovvero, nelle ipotesi di decadenza e di mancata conferma dell'incarico, le regioni procedono alla nuova nomina, previo espletamento delle procedure di cui presente articolo. La nuova nomina, in caso di decadenza e di mancata conferma, può essere effettuata anche mediante l'utilizzo degli altri nominativi inseriti nella rosa di candidati di cui al comma 1, relativa ad una selezione svolta in una data non antecedente agli ultimi tre anni e purche' i candidati inclusi nella predetta rosa risultino ancora inseriti nell'elenco nazionale di cui all'articolo 1. In caso di commissariamento delle aziende sanitarie locali, delle aziende ospedaliere e degli altri enti del Servizio sanitario nazionale, il commissario e' scelto tra i soggetti inseriti nell'elenco nazionale</w:t>
            </w:r>
          </w:p>
        </w:tc>
        <w:tc>
          <w:tcPr>
            <w:tcW w:w="4811" w:type="dxa"/>
          </w:tcPr>
          <w:p w14:paraId="1FF4EE0D" w14:textId="77777777" w:rsidR="00DE4C19" w:rsidRPr="00472561" w:rsidRDefault="00DE4C19" w:rsidP="004A57C8">
            <w:pPr>
              <w:jc w:val="both"/>
              <w:rPr>
                <w:rFonts w:ascii="Times New Roman" w:hAnsi="Times New Roman" w:cs="Times New Roman"/>
              </w:rPr>
            </w:pPr>
            <w:r w:rsidRPr="00036C50">
              <w:rPr>
                <w:rFonts w:ascii="Times New Roman" w:hAnsi="Times New Roman" w:cs="Times New Roman"/>
              </w:rPr>
              <w:t>2. Il provvedimento di nomina, di conferma o di revoca del direttore generale è motivato e pubblicato sul sito internet istituzionale della regione e delle aziende o degli enti interessati, unitamente al curriculum del nominato</w:t>
            </w:r>
            <w:r w:rsidRPr="00036C50">
              <w:rPr>
                <w:rFonts w:ascii="Times New Roman" w:hAnsi="Times New Roman" w:cs="Times New Roman"/>
                <w:b/>
                <w:bCs/>
                <w:strike/>
              </w:rPr>
              <w:t>, nonché ai curricula degli altri candidati inclusi nella rosa</w:t>
            </w:r>
            <w:r w:rsidRPr="00036C50">
              <w:rPr>
                <w:rFonts w:ascii="Times New Roman" w:hAnsi="Times New Roman" w:cs="Times New Roman"/>
              </w:rPr>
              <w:t xml:space="preserve">. All'atto della nomina di ciascun direttore generale, le regioni definiscono e assegnano, aggiornandoli periodicamente, gli obiettivi di salute e di funzionamento dei servizi con riferimento alle relative risorse, gli obiettivi di trasparenza, finalizzati a rendere i dati pubblicati di immediata comprensione e consultazione per il cittadino, con particolare riferimento ai dati di bilancio sulle spese e ai costi del personale, da indicare sia in modo aggregato che analitico, tenendo conto dei canoni valutativi di cui al comma 3, e ferma restando la piena autonomia gestionale dei direttori stessi. La durata dell'incarico di direttore generale non può essere inferiore a tre anni e superiore a cinque anni. Alla scadenza dell'incarico, ovvero, nelle ipotesi di decadenza e di mancata conferma dell'incarico, le regioni procedono alla nuova nomina, previo espletamento delle procedure di cui presente articolo. </w:t>
            </w:r>
            <w:r w:rsidRPr="00036C50">
              <w:rPr>
                <w:rFonts w:ascii="Times New Roman" w:hAnsi="Times New Roman" w:cs="Times New Roman"/>
                <w:b/>
                <w:bCs/>
                <w:strike/>
              </w:rPr>
              <w:t>La nuova nomina, in caso di decadenza e di mancata conferma, può essere effettuata anche mediante l'utilizzo degli altri nominativi inseriti nella rosa di candidati di cui al comma 1, relativa ad una selezione svolta in una data non antecedente agli ultimi tre anni e purche' i candidati inclusi nella predetta rosa risultino ancora inseriti nell'elenco nazionale di cui all'articolo 1.</w:t>
            </w:r>
            <w:r w:rsidRPr="00036C50">
              <w:rPr>
                <w:rFonts w:ascii="Times New Roman" w:hAnsi="Times New Roman" w:cs="Times New Roman"/>
              </w:rPr>
              <w:t xml:space="preserve"> In caso di commissariamento delle aziende sanitarie locali, delle aziende ospedaliere e degli altri enti del Servizio sanitario nazionale, il commissario è scelto tra i soggetti inseriti nell'elenco nazionale</w:t>
            </w:r>
            <w:r w:rsidRPr="00472561">
              <w:rPr>
                <w:rFonts w:ascii="Times New Roman" w:hAnsi="Times New Roman" w:cs="Times New Roman"/>
              </w:rPr>
              <w:t xml:space="preserve"> </w:t>
            </w:r>
            <w:r w:rsidRPr="00472561">
              <w:rPr>
                <w:rFonts w:ascii="Times New Roman" w:hAnsi="Times New Roman" w:cs="Times New Roman"/>
                <w:b/>
                <w:bCs/>
              </w:rPr>
              <w:t>su proposta della commissione di cui al comma 1-</w:t>
            </w:r>
            <w:r w:rsidRPr="00472561">
              <w:rPr>
                <w:rFonts w:ascii="Times New Roman" w:hAnsi="Times New Roman" w:cs="Times New Roman"/>
                <w:b/>
                <w:bCs/>
                <w:i/>
                <w:iCs/>
              </w:rPr>
              <w:t>bis</w:t>
            </w:r>
            <w:r>
              <w:rPr>
                <w:rFonts w:ascii="Times New Roman" w:hAnsi="Times New Roman" w:cs="Times New Roman"/>
                <w:b/>
                <w:bCs/>
              </w:rPr>
              <w:t>.</w:t>
            </w:r>
          </w:p>
        </w:tc>
      </w:tr>
      <w:tr w:rsidR="00DE4C19" w14:paraId="23D6F9A7" w14:textId="77777777" w:rsidTr="004A57C8">
        <w:tc>
          <w:tcPr>
            <w:tcW w:w="4811" w:type="dxa"/>
          </w:tcPr>
          <w:p w14:paraId="1C3A3DBB" w14:textId="77777777" w:rsidR="00DE4C19" w:rsidRPr="00036C50" w:rsidRDefault="00DE4C19" w:rsidP="004A57C8">
            <w:pPr>
              <w:jc w:val="both"/>
              <w:rPr>
                <w:rFonts w:ascii="Times New Roman" w:hAnsi="Times New Roman" w:cs="Times New Roman"/>
              </w:rPr>
            </w:pPr>
            <w:r w:rsidRPr="00036C50">
              <w:rPr>
                <w:rFonts w:ascii="Times New Roman" w:hAnsi="Times New Roman" w:cs="Times New Roman"/>
              </w:rPr>
              <w:t>3. Al fine di assicurare omogeneità nella valutazione dell’attività dei direttori generali, entro centoventi giorni dalla data di entrata in vigore del presente decreto, con Accordo sancito in sede di Conferenza permanente per i rapporti tra lo Stato, le regioni e le province autonome di Trento e di Bolzano, sono definiti i criteri e le procedure per valutare e verificare tale attività, tenendo conto:</w:t>
            </w:r>
          </w:p>
          <w:p w14:paraId="015EFD17" w14:textId="77777777" w:rsidR="00DE4C19" w:rsidRPr="00036C50" w:rsidRDefault="00DE4C19" w:rsidP="004A57C8">
            <w:pPr>
              <w:jc w:val="both"/>
              <w:rPr>
                <w:rFonts w:ascii="Times New Roman" w:hAnsi="Times New Roman" w:cs="Times New Roman"/>
              </w:rPr>
            </w:pPr>
          </w:p>
          <w:p w14:paraId="341FF9C7" w14:textId="77777777" w:rsidR="00DE4C19" w:rsidRPr="00036C50" w:rsidRDefault="00DE4C19" w:rsidP="004A57C8">
            <w:pPr>
              <w:jc w:val="both"/>
              <w:rPr>
                <w:rFonts w:ascii="Times New Roman" w:hAnsi="Times New Roman" w:cs="Times New Roman"/>
              </w:rPr>
            </w:pPr>
            <w:r w:rsidRPr="00036C50">
              <w:rPr>
                <w:rFonts w:ascii="Times New Roman" w:hAnsi="Times New Roman" w:cs="Times New Roman"/>
              </w:rPr>
              <w:lastRenderedPageBreak/>
              <w:t>a) del raggiungimento di obiettivi di salute e di funzionamento dei servizi definiti nel quadro della programmazione regionale, con particolare riferimento all'efficienza, all'efficacia, alla sicurezza, all'ottimizzazione dei servizi sanitari e al rispetto degli obiettivi economico-finanziari e di bilancio concordati, avvalendosi anche dei dati e degli elementi forniti dall'Agenzia nazionale per i servizi sanitari regionali;</w:t>
            </w:r>
          </w:p>
          <w:p w14:paraId="49BE1764" w14:textId="77777777" w:rsidR="00DE4C19" w:rsidRPr="00036C50" w:rsidRDefault="00DE4C19" w:rsidP="004A57C8">
            <w:pPr>
              <w:jc w:val="both"/>
              <w:rPr>
                <w:rFonts w:ascii="Times New Roman" w:hAnsi="Times New Roman" w:cs="Times New Roman"/>
              </w:rPr>
            </w:pPr>
          </w:p>
          <w:p w14:paraId="1C944357" w14:textId="77777777" w:rsidR="00DE4C19" w:rsidRPr="00036C50" w:rsidRDefault="00DE4C19" w:rsidP="004A57C8">
            <w:pPr>
              <w:jc w:val="both"/>
              <w:rPr>
                <w:rFonts w:ascii="Times New Roman" w:hAnsi="Times New Roman" w:cs="Times New Roman"/>
              </w:rPr>
            </w:pPr>
            <w:r w:rsidRPr="00036C50">
              <w:rPr>
                <w:rFonts w:ascii="Times New Roman" w:hAnsi="Times New Roman" w:cs="Times New Roman"/>
              </w:rPr>
              <w:t>b) della garanzia dei livelli essenziali di assistenza, anche attraverso la riduzione delle liste di attesa e la puntuale e corretta trasmissione dei flussi informativi ricompresi nel Nuovo Sistema Informativo Sanitario, dei risultati del programma nazionale valutazione esiti dell'Agenzia nazionale per i servizi sanitari regionali e dell'appropriatezza prescrittiva;</w:t>
            </w:r>
          </w:p>
          <w:p w14:paraId="7EE820E4" w14:textId="77777777" w:rsidR="00DE4C19" w:rsidRPr="00036C50" w:rsidRDefault="00DE4C19" w:rsidP="004A57C8">
            <w:pPr>
              <w:jc w:val="both"/>
              <w:rPr>
                <w:rFonts w:ascii="Times New Roman" w:hAnsi="Times New Roman" w:cs="Times New Roman"/>
              </w:rPr>
            </w:pPr>
          </w:p>
          <w:p w14:paraId="2A42C530" w14:textId="77777777" w:rsidR="00DE4C19" w:rsidRPr="00036C50" w:rsidRDefault="00DE4C19" w:rsidP="004A57C8">
            <w:pPr>
              <w:jc w:val="both"/>
              <w:rPr>
                <w:rFonts w:ascii="Times New Roman" w:hAnsi="Times New Roman" w:cs="Times New Roman"/>
              </w:rPr>
            </w:pPr>
            <w:r w:rsidRPr="00036C50">
              <w:rPr>
                <w:rFonts w:ascii="Times New Roman" w:hAnsi="Times New Roman" w:cs="Times New Roman"/>
              </w:rPr>
              <w:t>c) degli obblighi in materia di trasparenza, con particolare riferimento ai dati di bilancio sulle spese e ai costi del personale;</w:t>
            </w:r>
          </w:p>
          <w:p w14:paraId="5E938DBD" w14:textId="77777777" w:rsidR="00DE4C19" w:rsidRPr="00036C50" w:rsidRDefault="00DE4C19" w:rsidP="004A57C8">
            <w:pPr>
              <w:jc w:val="both"/>
              <w:rPr>
                <w:rFonts w:ascii="Times New Roman" w:hAnsi="Times New Roman" w:cs="Times New Roman"/>
              </w:rPr>
            </w:pPr>
          </w:p>
          <w:p w14:paraId="5DB17A8D" w14:textId="77777777" w:rsidR="00DE4C19" w:rsidRPr="00036C50" w:rsidRDefault="00DE4C19" w:rsidP="004A57C8">
            <w:pPr>
              <w:jc w:val="both"/>
              <w:rPr>
                <w:rFonts w:ascii="Times New Roman" w:hAnsi="Times New Roman" w:cs="Times New Roman"/>
              </w:rPr>
            </w:pPr>
            <w:r w:rsidRPr="00036C50">
              <w:rPr>
                <w:rFonts w:ascii="Times New Roman" w:hAnsi="Times New Roman" w:cs="Times New Roman"/>
              </w:rPr>
              <w:t>d) degli ulteriori adempimenti previsti dalla legislazione vigente.</w:t>
            </w:r>
          </w:p>
        </w:tc>
        <w:tc>
          <w:tcPr>
            <w:tcW w:w="4811" w:type="dxa"/>
          </w:tcPr>
          <w:p w14:paraId="7CB76CD4" w14:textId="77777777" w:rsidR="00DE4C19" w:rsidRPr="00671DCE" w:rsidRDefault="00DE4C19" w:rsidP="004A57C8">
            <w:pPr>
              <w:jc w:val="both"/>
              <w:rPr>
                <w:rFonts w:ascii="Times New Roman" w:hAnsi="Times New Roman" w:cs="Times New Roman"/>
                <w:i/>
                <w:iCs/>
              </w:rPr>
            </w:pPr>
            <w:r w:rsidRPr="00671DCE">
              <w:rPr>
                <w:rFonts w:ascii="Times New Roman" w:hAnsi="Times New Roman" w:cs="Times New Roman"/>
                <w:i/>
                <w:iCs/>
              </w:rPr>
              <w:lastRenderedPageBreak/>
              <w:t>Identico</w:t>
            </w:r>
            <w:r>
              <w:rPr>
                <w:rFonts w:ascii="Times New Roman" w:hAnsi="Times New Roman" w:cs="Times New Roman"/>
                <w:i/>
                <w:iCs/>
              </w:rPr>
              <w:t>.</w:t>
            </w:r>
          </w:p>
        </w:tc>
      </w:tr>
      <w:tr w:rsidR="00DE4C19" w14:paraId="32ED30FF" w14:textId="77777777" w:rsidTr="004A57C8">
        <w:tc>
          <w:tcPr>
            <w:tcW w:w="4811" w:type="dxa"/>
          </w:tcPr>
          <w:p w14:paraId="0934403B" w14:textId="77777777" w:rsidR="00DE4C19" w:rsidRPr="00671DCE" w:rsidRDefault="00DE4C19" w:rsidP="004A57C8">
            <w:pPr>
              <w:jc w:val="both"/>
              <w:rPr>
                <w:rFonts w:ascii="Times New Roman" w:hAnsi="Times New Roman" w:cs="Times New Roman"/>
              </w:rPr>
            </w:pPr>
            <w:r w:rsidRPr="00671DCE">
              <w:rPr>
                <w:rFonts w:ascii="Times New Roman" w:hAnsi="Times New Roman" w:cs="Times New Roman"/>
              </w:rPr>
              <w:t>4. Trascorsi ventiquattro mesi dalla nomina di ciascun direttore generale, la regione, entro novanta giorni, sentito il parere del sindaco o della Conferenza dei sindaci di cui all'articolo 3, comma 14, del decreto legislativo 30 dicembre 1992, n. 502, e successive modificazioni, ovvero, per le aziende ospedaliere, della Conferenza di cui all'articolo 2, comma 2-bis, del medesimo decreto legislativo, verifica i risultati aziendali conseguiti e il raggiungimento degli obiettivi di cui ai commi 2 e 3, e in caso di esito negativo dichiara, previa contestazione e nel rispetto del principio del contraddittorio, la decadenza immediata dall'incarico con risoluzione del relativo contratto, in caso di valutazione positiva la Regione procede alla conferma con provvedimento motivato. La disposizione si applica in ogni altro procedimento di valutazione dell'operato del direttore generale. A fini di monitoraggio, le regioni trasmettono all'Agenzia nazionale per i servizi sanitari regionali una relazione biennale sulle attività di valutazione dei direttori generali e sui relativi esiti</w:t>
            </w:r>
            <w:r>
              <w:rPr>
                <w:rFonts w:ascii="Times New Roman" w:hAnsi="Times New Roman" w:cs="Times New Roman"/>
              </w:rPr>
              <w:t>.</w:t>
            </w:r>
          </w:p>
        </w:tc>
        <w:tc>
          <w:tcPr>
            <w:tcW w:w="4811" w:type="dxa"/>
          </w:tcPr>
          <w:p w14:paraId="3490D2A1" w14:textId="078923B4" w:rsidR="00DE4C19" w:rsidRDefault="00DE4C19" w:rsidP="004A57C8">
            <w:pPr>
              <w:jc w:val="both"/>
              <w:rPr>
                <w:rFonts w:ascii="Times New Roman" w:hAnsi="Times New Roman" w:cs="Times New Roman"/>
                <w:b/>
                <w:bCs/>
              </w:rPr>
            </w:pPr>
            <w:r w:rsidRPr="00671DCE">
              <w:rPr>
                <w:rFonts w:ascii="Times New Roman" w:hAnsi="Times New Roman" w:cs="Times New Roman"/>
              </w:rPr>
              <w:t>4. Trascorsi ventiquattro mesi dalla nomina di ciascun direttore generale, la regione, entro novanta giorni, sentito il parere del sindaco o della Conferenza dei sindaci di cui all'articolo 3, comma 14, del decreto legislativo 30 dicembre 1992, n. 502, e successive modificazioni, ovvero, per le aziende ospedaliere, della Conferenza di cui all'articolo 2, comma 2-bis, del medesimo decreto legislativo, verifica i risultati aziendali conseguiti e il raggiungimento degli obiettivi di cui ai commi 2 e 3</w:t>
            </w:r>
            <w:r w:rsidRPr="00671DCE">
              <w:rPr>
                <w:rFonts w:ascii="Times New Roman" w:hAnsi="Times New Roman" w:cs="Times New Roman"/>
                <w:strike/>
              </w:rPr>
              <w:t>, e in caso di esito negativo</w:t>
            </w:r>
            <w:r w:rsidRPr="00DA1A1B">
              <w:rPr>
                <w:rFonts w:ascii="Times New Roman" w:hAnsi="Times New Roman" w:cs="Times New Roman"/>
                <w:b/>
                <w:bCs/>
              </w:rPr>
              <w:t>.</w:t>
            </w:r>
            <w:r w:rsidR="00DA1A1B" w:rsidRPr="00DA1A1B">
              <w:rPr>
                <w:rFonts w:ascii="Times New Roman" w:hAnsi="Times New Roman" w:cs="Times New Roman"/>
                <w:b/>
                <w:bCs/>
              </w:rPr>
              <w:t xml:space="preserve"> La relazione contenente gli esiti della verifica è trasmessa alla commissione di cui al comma 1-</w:t>
            </w:r>
            <w:r w:rsidR="00DA1A1B" w:rsidRPr="00DA1A1B">
              <w:rPr>
                <w:rFonts w:ascii="Times New Roman" w:hAnsi="Times New Roman" w:cs="Times New Roman"/>
                <w:b/>
                <w:bCs/>
                <w:i/>
                <w:iCs/>
              </w:rPr>
              <w:t>bis</w:t>
            </w:r>
            <w:r w:rsidR="00DA1A1B" w:rsidRPr="00DA1A1B">
              <w:rPr>
                <w:rFonts w:ascii="Times New Roman" w:hAnsi="Times New Roman" w:cs="Times New Roman"/>
                <w:b/>
                <w:bCs/>
              </w:rPr>
              <w:t xml:space="preserve"> che, entro quindici giorni, rende parere motivato. In caso di esito negativo, la regione</w:t>
            </w:r>
            <w:r w:rsidRPr="00671DCE">
              <w:rPr>
                <w:rFonts w:ascii="Times New Roman" w:hAnsi="Times New Roman" w:cs="Times New Roman"/>
                <w:b/>
                <w:bCs/>
              </w:rPr>
              <w:t xml:space="preserve"> </w:t>
            </w:r>
            <w:r w:rsidRPr="00671DCE">
              <w:rPr>
                <w:rFonts w:ascii="Times New Roman" w:hAnsi="Times New Roman" w:cs="Times New Roman"/>
              </w:rPr>
              <w:t xml:space="preserve">dichiara, previa contestazione e nel rispetto del principio del contraddittorio, la decadenza immediata dall'incarico con risoluzione del relativo contratto, in caso di valutazione positiva la </w:t>
            </w:r>
            <w:r w:rsidR="00612415">
              <w:rPr>
                <w:rFonts w:ascii="Times New Roman" w:hAnsi="Times New Roman" w:cs="Times New Roman"/>
              </w:rPr>
              <w:t>r</w:t>
            </w:r>
            <w:r w:rsidRPr="00671DCE">
              <w:rPr>
                <w:rFonts w:ascii="Times New Roman" w:hAnsi="Times New Roman" w:cs="Times New Roman"/>
              </w:rPr>
              <w:t xml:space="preserve">egione procede alla conferma con provvedimento motivato. La disposizione si applica in ogni altro procedimento di valutazione dell'operato del direttore generale. A fini di monitoraggio, le regioni trasmettono </w:t>
            </w:r>
            <w:r w:rsidRPr="00671DCE">
              <w:rPr>
                <w:rFonts w:ascii="Times New Roman" w:hAnsi="Times New Roman" w:cs="Times New Roman"/>
              </w:rPr>
              <w:lastRenderedPageBreak/>
              <w:t xml:space="preserve">all'Agenzia nazionale per i servizi sanitari regionali </w:t>
            </w:r>
            <w:r>
              <w:rPr>
                <w:rFonts w:ascii="Times New Roman" w:hAnsi="Times New Roman" w:cs="Times New Roman"/>
                <w:b/>
                <w:bCs/>
              </w:rPr>
              <w:t xml:space="preserve">e all’Autorità Nazionale Anticorruzione </w:t>
            </w:r>
            <w:r w:rsidRPr="00671DCE">
              <w:rPr>
                <w:rFonts w:ascii="Times New Roman" w:hAnsi="Times New Roman" w:cs="Times New Roman"/>
              </w:rPr>
              <w:t>una relazione biennale sulle attività di valutazione dei direttori generali e sui relativi esiti</w:t>
            </w:r>
            <w:r>
              <w:rPr>
                <w:rFonts w:ascii="Times New Roman" w:hAnsi="Times New Roman" w:cs="Times New Roman"/>
              </w:rPr>
              <w:t>.</w:t>
            </w:r>
          </w:p>
        </w:tc>
      </w:tr>
      <w:tr w:rsidR="00DE4C19" w14:paraId="0F4038A7" w14:textId="77777777" w:rsidTr="004A57C8">
        <w:tc>
          <w:tcPr>
            <w:tcW w:w="4811" w:type="dxa"/>
          </w:tcPr>
          <w:p w14:paraId="507D7D8E" w14:textId="77777777" w:rsidR="00DE4C19" w:rsidRDefault="00DE4C19" w:rsidP="004A57C8">
            <w:pPr>
              <w:jc w:val="both"/>
              <w:rPr>
                <w:rFonts w:ascii="Times New Roman" w:hAnsi="Times New Roman" w:cs="Times New Roman"/>
              </w:rPr>
            </w:pPr>
            <w:r w:rsidRPr="00671DCE">
              <w:rPr>
                <w:rFonts w:ascii="Times New Roman" w:hAnsi="Times New Roman" w:cs="Times New Roman"/>
              </w:rPr>
              <w:lastRenderedPageBreak/>
              <w:t>5. La regione, previa contestazione e nel rispetto del principio del contraddittorio, provvede, entro trenta giorni dall'avvio del procedimento, a risolvere il contratto, dichiarando l'immediata decadenza del direttore generale con provvedimento motivato e provvede alla sua sostituzione con le procedure di cui al presente articolo, se ricorrono gravi e comprovati motivi, o se la gestione presenta una situazione di grave disavanzo imputabile al mancato raggiungimento degli obiettivi di cui al comma 3, o in caso di manifesta violazione di legge o regolamenti o del principio di buon andamento e di imparzialità dell'amministrazione, nonché' di violazione degli obblighi in materia di trasparenza di cui al decreto legislativo 14 marzo 2013, n. 33, come modificato dal decreto legislativo 25 maggio 2016, n. 97. In tali casi la regione provvede previo parere della Conferenza di cui all'articolo 2, comma 2-bis, del decreto legislativo 30 dicembre 1992, n. 502, e successive modificazioni, che si esprime nel termine di dieci giorni dalla richiesta, decorsi inutilmente i quali la risoluzione del contratto puo' avere comunque corso. Si prescinde dal parere nei casi di particolare gravita' e urgenza. Il sindaco o la Conferenza dei sindaci di cui all'articolo 3, comma 14, del decreto legislativo 30 dicembre 1992, n. 502, e successive modificazioni, ovvero, per le aziende ospedaliere, la Conferenza di cui all'articolo 2, comma 2-bis, del medesimo decreto legislativo, nel caso di manifesta inattuazione nella realizzazione del Piano attuativo locale, possono chiedere alla regione di revocare l'incarico del direttore generale.</w:t>
            </w:r>
          </w:p>
          <w:p w14:paraId="79467F08" w14:textId="77777777" w:rsidR="00DE4C19" w:rsidRPr="00671DCE" w:rsidRDefault="00DE4C19" w:rsidP="004A57C8">
            <w:pPr>
              <w:jc w:val="both"/>
              <w:rPr>
                <w:rFonts w:ascii="Times New Roman" w:hAnsi="Times New Roman" w:cs="Times New Roman"/>
              </w:rPr>
            </w:pPr>
            <w:r w:rsidRPr="00D81CE2">
              <w:rPr>
                <w:rFonts w:ascii="Times New Roman" w:hAnsi="Times New Roman" w:cs="Times New Roman"/>
              </w:rPr>
              <w:t>Quando i procedimenti di valutazione e di decadenza dall'incarico di cui al comma 4 e al presente comma riguardano i direttori generali delle aziende ospedaliere, la Conferenza di cui al medesimo articolo 2, comma 2-bis, è integrata con il sindaco del comune capoluogo della provincia in cui è situata l'azienda.</w:t>
            </w:r>
          </w:p>
        </w:tc>
        <w:tc>
          <w:tcPr>
            <w:tcW w:w="4811" w:type="dxa"/>
          </w:tcPr>
          <w:p w14:paraId="20845CEE" w14:textId="750354D4" w:rsidR="00DE4C19" w:rsidRDefault="00DE4C19" w:rsidP="004A57C8">
            <w:pPr>
              <w:jc w:val="both"/>
              <w:rPr>
                <w:rFonts w:ascii="Times New Roman" w:hAnsi="Times New Roman" w:cs="Times New Roman"/>
              </w:rPr>
            </w:pPr>
            <w:r w:rsidRPr="00671DCE">
              <w:rPr>
                <w:rFonts w:ascii="Times New Roman" w:hAnsi="Times New Roman" w:cs="Times New Roman"/>
              </w:rPr>
              <w:t xml:space="preserve">5. La regione, previa contestazione e nel rispetto del principio del contraddittorio, provvede, entro trenta giorni dall'avvio del procedimento, a risolvere il contratto, dichiarando l'immediata decadenza del direttore generale con provvedimento motivato e provvede alla sua sostituzione con le procedure di cui al presente articolo, se ricorrono gravi e comprovati motivi, o se la gestione presenta una situazione di grave disavanzo imputabile al mancato raggiungimento degli obiettivi di cui al comma 3, o in caso di manifesta violazione di legge o regolamenti o del principio di buon andamento e di imparzialità dell'amministrazione, nonché' di violazione degli obblighi in materia di trasparenza di cui al decreto legislativo 14 marzo 2013, n. 33, come modificato dal decreto legislativo 25 maggio 2016, n. 97. </w:t>
            </w:r>
            <w:r w:rsidRPr="00671DCE">
              <w:rPr>
                <w:rFonts w:ascii="Times New Roman" w:hAnsi="Times New Roman" w:cs="Times New Roman"/>
                <w:strike/>
              </w:rPr>
              <w:t>In tali casi la regione provvede previo parere della Conferenza di cui all'articolo 2, comma 2-bis, del decreto legislativo 30 dicembre 1992, n. 502, e successive modificazioni, che si esprime nel termine di dieci giorni dalla richiesta, decorsi inutilmente i quali la risoluzione del contratto puo' avere comunque corso. Si prescinde dal parere nei casi di particolare gravita' e urgenza.</w:t>
            </w:r>
            <w:r w:rsidRPr="00671DCE">
              <w:rPr>
                <w:rFonts w:ascii="Times New Roman" w:hAnsi="Times New Roman" w:cs="Times New Roman"/>
              </w:rPr>
              <w:t xml:space="preserve"> </w:t>
            </w:r>
            <w:r w:rsidR="00DA1A1B" w:rsidRPr="00DA1A1B">
              <w:rPr>
                <w:rFonts w:ascii="Times New Roman" w:hAnsi="Times New Roman" w:cs="Times New Roman"/>
                <w:b/>
                <w:bCs/>
              </w:rPr>
              <w:t>In tali casi la regione provvede previo parere della Conferenza di cui all'articolo 2, comma 2-bis, del decreto legislativo 30 dicembre 1992, n. 502, e successive modificazioni, e della commissione di cui al comma 1-</w:t>
            </w:r>
            <w:r w:rsidR="00DA1A1B" w:rsidRPr="00DA1A1B">
              <w:rPr>
                <w:rFonts w:ascii="Times New Roman" w:hAnsi="Times New Roman" w:cs="Times New Roman"/>
                <w:b/>
                <w:bCs/>
                <w:i/>
                <w:iCs/>
              </w:rPr>
              <w:t>bis</w:t>
            </w:r>
            <w:r w:rsidR="00DA1A1B" w:rsidRPr="00DA1A1B">
              <w:rPr>
                <w:rFonts w:ascii="Times New Roman" w:hAnsi="Times New Roman" w:cs="Times New Roman"/>
                <w:b/>
                <w:bCs/>
              </w:rPr>
              <w:t xml:space="preserve">, che si esprimono nel termine di dieci giorni dalla richiesta. In caso di parere negativo, la regione effettua una nuova valutazione, in contraddittorio con l’interessato: all’esito, ove la regione intenda discostarsi dai pareri, deve darne esplicita motivazione. Si prescinde dai pareri nei casi di particolare gravità e urgenza. </w:t>
            </w:r>
            <w:r w:rsidRPr="00671DCE">
              <w:rPr>
                <w:rFonts w:ascii="Times New Roman" w:hAnsi="Times New Roman" w:cs="Times New Roman"/>
              </w:rPr>
              <w:t xml:space="preserve">Il sindaco o la Conferenza dei sindaci di cui all'articolo 3, comma 14, del decreto legislativo 30 dicembre 1992, n. 502, e successive modificazioni, ovvero, per le aziende ospedaliere, la Conferenza di cui all'articolo 2, comma 2-bis, del medesimo decreto legislativo, nel caso di manifesta inattuazione nella realizzazione del Piano attuativo locale, possono </w:t>
            </w:r>
            <w:r w:rsidRPr="00671DCE">
              <w:rPr>
                <w:rFonts w:ascii="Times New Roman" w:hAnsi="Times New Roman" w:cs="Times New Roman"/>
              </w:rPr>
              <w:lastRenderedPageBreak/>
              <w:t>chiedere alla regione di revocare l'incarico del direttore generale.</w:t>
            </w:r>
          </w:p>
          <w:p w14:paraId="10EDD63A" w14:textId="77777777" w:rsidR="00DE4C19" w:rsidRPr="00D81CE2" w:rsidRDefault="00DE4C19" w:rsidP="004A57C8">
            <w:pPr>
              <w:jc w:val="both"/>
              <w:rPr>
                <w:rFonts w:ascii="Times New Roman" w:hAnsi="Times New Roman" w:cs="Times New Roman"/>
              </w:rPr>
            </w:pPr>
            <w:r w:rsidRPr="00D81CE2">
              <w:rPr>
                <w:rFonts w:ascii="Times New Roman" w:hAnsi="Times New Roman" w:cs="Times New Roman"/>
              </w:rPr>
              <w:t>Quando i procedimenti di valutazione e di decadenza dall'incarico di cui al comma 4 e al presente comma riguardano i direttori generali delle aziende ospedaliere, la Conferenza di cui al medesimo articolo 2, comma 2-bis, è integrata con il sindaco del comune capoluogo della provincia in cui è situata l'azienda.</w:t>
            </w:r>
          </w:p>
        </w:tc>
      </w:tr>
      <w:tr w:rsidR="00DE4C19" w14:paraId="13BFB427" w14:textId="77777777" w:rsidTr="004A57C8">
        <w:tc>
          <w:tcPr>
            <w:tcW w:w="4811" w:type="dxa"/>
          </w:tcPr>
          <w:p w14:paraId="2DCA2062" w14:textId="77777777" w:rsidR="00DE4C19" w:rsidRPr="00671DCE" w:rsidRDefault="00DE4C19" w:rsidP="004A57C8">
            <w:pPr>
              <w:jc w:val="both"/>
              <w:rPr>
                <w:rFonts w:ascii="Times New Roman" w:hAnsi="Times New Roman" w:cs="Times New Roman"/>
              </w:rPr>
            </w:pPr>
            <w:r w:rsidRPr="00D81CE2">
              <w:rPr>
                <w:rFonts w:ascii="Times New Roman" w:hAnsi="Times New Roman" w:cs="Times New Roman"/>
              </w:rPr>
              <w:lastRenderedPageBreak/>
              <w:t>6. È fatto salvo quanto previsto dall'articolo 52, comma 4, lettera d), della legge 27 dicembre 2002, n. 289, e quanto previsto dall'articolo 3-bis, comma 7-bis, del decreto legislativo 30 dicembre 1992, n. 502, e successive modificazioni, e dall'articolo 1, commi 534 e 535, della legge 28 dicembre 2015, n. 208.</w:t>
            </w:r>
          </w:p>
        </w:tc>
        <w:tc>
          <w:tcPr>
            <w:tcW w:w="4811" w:type="dxa"/>
          </w:tcPr>
          <w:p w14:paraId="3E490E8B" w14:textId="77777777" w:rsidR="00DE4C19" w:rsidRPr="00D81CE2" w:rsidRDefault="00DE4C19" w:rsidP="004A57C8">
            <w:pPr>
              <w:jc w:val="both"/>
              <w:rPr>
                <w:rFonts w:ascii="Times New Roman" w:hAnsi="Times New Roman" w:cs="Times New Roman"/>
                <w:i/>
                <w:iCs/>
              </w:rPr>
            </w:pPr>
            <w:r>
              <w:rPr>
                <w:rFonts w:ascii="Times New Roman" w:hAnsi="Times New Roman" w:cs="Times New Roman"/>
                <w:i/>
                <w:iCs/>
              </w:rPr>
              <w:t>Identico.</w:t>
            </w:r>
          </w:p>
        </w:tc>
      </w:tr>
      <w:tr w:rsidR="00DE4C19" w14:paraId="1CCD957C" w14:textId="77777777" w:rsidTr="004A57C8">
        <w:tc>
          <w:tcPr>
            <w:tcW w:w="4811" w:type="dxa"/>
          </w:tcPr>
          <w:p w14:paraId="3C6F04D9" w14:textId="77777777" w:rsidR="00DE4C19" w:rsidRPr="00671DCE" w:rsidRDefault="00DE4C19" w:rsidP="004A57C8">
            <w:pPr>
              <w:jc w:val="both"/>
              <w:rPr>
                <w:rFonts w:ascii="Times New Roman" w:hAnsi="Times New Roman" w:cs="Times New Roman"/>
              </w:rPr>
            </w:pPr>
            <w:r w:rsidRPr="00D81CE2">
              <w:rPr>
                <w:rFonts w:ascii="Times New Roman" w:hAnsi="Times New Roman" w:cs="Times New Roman"/>
              </w:rPr>
              <w:t>7. I provvedimenti di decadenza di cui ai commi 4 e 5 e di decadenza automatica di cui al comma 6 sono comunicati al Ministero della salute ai fini della cancellazione dall'elenco nazionale del soggetto decaduto dall'incarico. Fermo restando quanto disposto al comma 6, lettera a), dell'articolo 1, i direttori generali decaduti possono essere reinseriti nell'elenco esclusivamente previa nuova selezione.</w:t>
            </w:r>
          </w:p>
        </w:tc>
        <w:tc>
          <w:tcPr>
            <w:tcW w:w="4811" w:type="dxa"/>
          </w:tcPr>
          <w:p w14:paraId="0A19DA05" w14:textId="77777777" w:rsidR="00DE4C19" w:rsidRPr="00D81CE2" w:rsidRDefault="00DE4C19" w:rsidP="004A57C8">
            <w:pPr>
              <w:jc w:val="both"/>
              <w:rPr>
                <w:rFonts w:ascii="Times New Roman" w:hAnsi="Times New Roman" w:cs="Times New Roman"/>
                <w:i/>
                <w:iCs/>
              </w:rPr>
            </w:pPr>
            <w:r>
              <w:rPr>
                <w:rFonts w:ascii="Times New Roman" w:hAnsi="Times New Roman" w:cs="Times New Roman"/>
                <w:i/>
                <w:iCs/>
              </w:rPr>
              <w:t>Identico.</w:t>
            </w:r>
          </w:p>
        </w:tc>
      </w:tr>
      <w:tr w:rsidR="00DA1A1B" w14:paraId="63ECE0D9" w14:textId="77777777" w:rsidTr="004A57C8">
        <w:tc>
          <w:tcPr>
            <w:tcW w:w="4811" w:type="dxa"/>
          </w:tcPr>
          <w:p w14:paraId="435C738A" w14:textId="77777777" w:rsidR="00DA1A1B" w:rsidRPr="00D81CE2" w:rsidRDefault="00DA1A1B" w:rsidP="004A57C8">
            <w:pPr>
              <w:jc w:val="both"/>
              <w:rPr>
                <w:rFonts w:ascii="Times New Roman" w:hAnsi="Times New Roman" w:cs="Times New Roman"/>
              </w:rPr>
            </w:pPr>
          </w:p>
        </w:tc>
        <w:tc>
          <w:tcPr>
            <w:tcW w:w="4811" w:type="dxa"/>
          </w:tcPr>
          <w:p w14:paraId="4CC95C75" w14:textId="77777777" w:rsidR="00DA1A1B" w:rsidRDefault="00DA1A1B" w:rsidP="004A57C8">
            <w:pPr>
              <w:jc w:val="both"/>
              <w:rPr>
                <w:rFonts w:ascii="Times New Roman" w:hAnsi="Times New Roman" w:cs="Times New Roman"/>
                <w:i/>
                <w:iCs/>
              </w:rPr>
            </w:pPr>
          </w:p>
        </w:tc>
      </w:tr>
      <w:tr w:rsidR="00DA1A1B" w14:paraId="6CB8DFB4" w14:textId="77777777" w:rsidTr="004A57C8">
        <w:tc>
          <w:tcPr>
            <w:tcW w:w="4811" w:type="dxa"/>
          </w:tcPr>
          <w:p w14:paraId="366A56D1" w14:textId="3F2EAF2A" w:rsidR="00DA1A1B" w:rsidRPr="00DA1A1B" w:rsidRDefault="00DA1A1B" w:rsidP="00DA1A1B">
            <w:pPr>
              <w:jc w:val="center"/>
              <w:rPr>
                <w:rFonts w:ascii="Times New Roman" w:hAnsi="Times New Roman" w:cs="Times New Roman"/>
                <w:b/>
                <w:bCs/>
              </w:rPr>
            </w:pPr>
            <w:r w:rsidRPr="00DA1A1B">
              <w:rPr>
                <w:rFonts w:ascii="Times New Roman" w:hAnsi="Times New Roman" w:cs="Times New Roman"/>
                <w:b/>
                <w:bCs/>
              </w:rPr>
              <w:t>Art. 3 – Testo vigente</w:t>
            </w:r>
          </w:p>
        </w:tc>
        <w:tc>
          <w:tcPr>
            <w:tcW w:w="4811" w:type="dxa"/>
          </w:tcPr>
          <w:p w14:paraId="28916412" w14:textId="5BEEBE2B" w:rsidR="00DA1A1B" w:rsidRPr="00DA1A1B" w:rsidRDefault="00DA1A1B" w:rsidP="00DA1A1B">
            <w:pPr>
              <w:jc w:val="center"/>
              <w:rPr>
                <w:rFonts w:ascii="Times New Roman" w:hAnsi="Times New Roman" w:cs="Times New Roman"/>
                <w:b/>
                <w:bCs/>
              </w:rPr>
            </w:pPr>
            <w:r w:rsidRPr="00DA1A1B">
              <w:rPr>
                <w:rFonts w:ascii="Times New Roman" w:hAnsi="Times New Roman" w:cs="Times New Roman"/>
                <w:b/>
                <w:bCs/>
              </w:rPr>
              <w:t>Art. 3 – Testo risultante a seguito delle modifiche</w:t>
            </w:r>
          </w:p>
        </w:tc>
      </w:tr>
      <w:tr w:rsidR="00DA1A1B" w14:paraId="297B3EB3" w14:textId="77777777" w:rsidTr="004A57C8">
        <w:tc>
          <w:tcPr>
            <w:tcW w:w="4811" w:type="dxa"/>
          </w:tcPr>
          <w:p w14:paraId="127C339F" w14:textId="00EC5905" w:rsidR="00DA1A1B" w:rsidRPr="00DA1A1B" w:rsidRDefault="00DA1A1B" w:rsidP="00DA1A1B">
            <w:pPr>
              <w:jc w:val="both"/>
              <w:rPr>
                <w:rFonts w:ascii="Times New Roman" w:hAnsi="Times New Roman" w:cs="Times New Roman"/>
              </w:rPr>
            </w:pPr>
            <w:r w:rsidRPr="00DA1A1B">
              <w:rPr>
                <w:rFonts w:ascii="Times New Roman" w:hAnsi="Times New Roman" w:cs="Times New Roman"/>
              </w:rPr>
              <w:t xml:space="preserve">1. Il direttore generale, nel rispetto dei principi di trasparenza di cui al decreto legislativo 14 marzo 2013, n. 33, come modificato dal decreto legislativo 25 maggio 2016, n. 97, e di cui all'articolo 1, comma 522, della legge 28 dicembre 2015, n. 208, nomina il direttore amministrativo, il direttore sanitario e, ove previsto dalle leggi regionali, il direttore dei servizi socio sanitari, attingendo obbligatoriamente agli elenchi regionali di idonei, anche di altre regioni, appositamente costituiti, previo avviso pubblico e selezione per titoli e colloquio, effettuati da una commissione nominata dalla regione, senza nuovi o maggiori oneri per la finanza pubblica, e composta da esperti di qualificate istituzioni scientifiche indipendenti che non si trovino in situazioni di conflitto d'interessi, di comprovata professionalità e competenza nelle materie oggetto degli incarichi, di cui uno designato dalla regione. La commissione valuta i titoli formativi e professionali, scientifici e di carriera presentati dai candidati, secondo specifici criteri </w:t>
            </w:r>
            <w:r w:rsidRPr="00DA1A1B">
              <w:rPr>
                <w:rFonts w:ascii="Times New Roman" w:hAnsi="Times New Roman" w:cs="Times New Roman"/>
              </w:rPr>
              <w:lastRenderedPageBreak/>
              <w:t>indicati nell'avviso pubblico, definiti, entro centoventi giorni dalla data di entrata in vigore del presente decreto, con Accordo in sede di Conferenza permanente per i rapporti tra lo Stato, le regioni e le province autonome di Trento e di Bolzano, fermi restando i requisiti previsti per il direttore amministrativo e il direttore sanitario dall'articolo 3, comma 7, e dall'articolo 3-bis, comma 9, del decreto legislativo 30 dicembre 1992, n. 502, e successive modificazioni. L'elenco regionale e' aggiornato con cadenza biennale. L'incarico di direttore amministrativo, di direttore sanitario e ove previsto dalle leggi regionali, di direttore dei servizi socio sanitari, non può avere durata inferiore a tre anni e superiore a cinque anni. In caso di manifesta violazione di leggi o regolamenti o del principio di buon andamento e di imparzialità della amministrazione, il direttore generale, previa contestazione e nel rispetto del principio del contraddittorio, risolve il contratto, dichiarando la decadenza del direttore amministrativo e del direttore sanitario, e ove previsto dalle leggi regionali, di direttore dei servizi socio sanitari, con provvedimento motivato e provvede alla sua sostituzione con le procedure di cui al presente articolo.</w:t>
            </w:r>
          </w:p>
        </w:tc>
        <w:tc>
          <w:tcPr>
            <w:tcW w:w="4811" w:type="dxa"/>
          </w:tcPr>
          <w:p w14:paraId="41D52863" w14:textId="05DEA780" w:rsidR="00DA1A1B" w:rsidRPr="00DA1A1B" w:rsidRDefault="00DA1A1B" w:rsidP="00DA1A1B">
            <w:pPr>
              <w:jc w:val="both"/>
              <w:rPr>
                <w:rFonts w:ascii="Times New Roman" w:hAnsi="Times New Roman" w:cs="Times New Roman"/>
                <w:b/>
                <w:bCs/>
              </w:rPr>
            </w:pPr>
            <w:r w:rsidRPr="00DA1A1B">
              <w:rPr>
                <w:rFonts w:ascii="Times New Roman" w:hAnsi="Times New Roman" w:cs="Times New Roman"/>
              </w:rPr>
              <w:lastRenderedPageBreak/>
              <w:t xml:space="preserve">1. Il direttore generale, nel rispetto dei principi di trasparenza di cui al decreto legislativo 14 marzo 2013, n. 33, come modificato dal decreto legislativo 25 maggio 2016, n. 97, e di cui all'articolo 1, comma 522, della legge 28 dicembre 2015, n. 208, nomina il direttore amministrativo, il direttore sanitario e, ove previsto dalle leggi regionali, il direttore dei servizi socio sanitari, attingendo obbligatoriamente agli </w:t>
            </w:r>
            <w:r w:rsidRPr="00DA1A1B">
              <w:rPr>
                <w:rFonts w:ascii="Times New Roman" w:hAnsi="Times New Roman" w:cs="Times New Roman"/>
                <w:strike/>
              </w:rPr>
              <w:t>elenchi regionali di idonei, anche di altre regioni,</w:t>
            </w:r>
            <w:r w:rsidRPr="00DA1A1B">
              <w:rPr>
                <w:rFonts w:ascii="Times New Roman" w:hAnsi="Times New Roman" w:cs="Times New Roman"/>
              </w:rPr>
              <w:t xml:space="preserve"> </w:t>
            </w:r>
            <w:r w:rsidRPr="00DA1A1B">
              <w:rPr>
                <w:rFonts w:ascii="Times New Roman" w:hAnsi="Times New Roman" w:cs="Times New Roman"/>
                <w:b/>
                <w:bCs/>
              </w:rPr>
              <w:t>nazionali di cui al comma 2</w:t>
            </w:r>
            <w:r>
              <w:rPr>
                <w:rFonts w:ascii="Times New Roman" w:hAnsi="Times New Roman" w:cs="Times New Roman"/>
              </w:rPr>
              <w:t xml:space="preserve">, </w:t>
            </w:r>
            <w:r w:rsidRPr="00DA1A1B">
              <w:rPr>
                <w:rFonts w:ascii="Times New Roman" w:hAnsi="Times New Roman" w:cs="Times New Roman"/>
              </w:rPr>
              <w:t xml:space="preserve">appositamente costituiti, previo avviso pubblico e selezione per titoli e colloquio, effettuati da una commissione nominata dalla regione, senza nuovi o maggiori oneri per la finanza pubblica, e composta da esperti di qualificate istituzioni scientifiche indipendenti che non si trovino in situazioni di conflitto d'interessi, di comprovata professionalità e competenza nelle materie oggetto degli incarichi, di cui uno designato dalla regione. La commissione valuta i titoli formativi e professionali, scientifici e di carriera </w:t>
            </w:r>
            <w:r w:rsidRPr="00DA1A1B">
              <w:rPr>
                <w:rFonts w:ascii="Times New Roman" w:hAnsi="Times New Roman" w:cs="Times New Roman"/>
              </w:rPr>
              <w:lastRenderedPageBreak/>
              <w:t xml:space="preserve">presentati dai candidati, secondo specifici criteri indicati nell'avviso pubblico, definiti, entro centoventi giorni dalla data di entrata in vigore del presente decreto, con Accordo in sede di Conferenza permanente per i rapporti tra lo Stato, le regioni e le province autonome di Trento e di Bolzano, fermi restando i requisiti previsti per il direttore amministrativo e il direttore sanitario dall'articolo 3, comma 7, e dall'articolo 3-bis, comma 9, del decreto legislativo 30 dicembre 1992, n. 502, e successive modificazioni. </w:t>
            </w:r>
            <w:r w:rsidRPr="00DA1A1B">
              <w:rPr>
                <w:rFonts w:ascii="Times New Roman" w:hAnsi="Times New Roman" w:cs="Times New Roman"/>
                <w:strike/>
              </w:rPr>
              <w:t>L'elenco regionale e' aggiornato con cadenza biennale.</w:t>
            </w:r>
            <w:r w:rsidRPr="00DA1A1B">
              <w:rPr>
                <w:rFonts w:ascii="Times New Roman" w:hAnsi="Times New Roman" w:cs="Times New Roman"/>
              </w:rPr>
              <w:t xml:space="preserve"> L'incarico di direttore amministrativo, di direttore sanitario e ove previsto dalle leggi regionali, di direttore dei servizi socio sanitari, non può avere durata inferiore a tre anni e superiore a cinque anni. In caso di manifesta violazione di leggi o regolamenti o del principio di buon andamento e di imparzialità della amministrazione, il direttore generale, previa contestazione e nel rispetto del principio del contraddittorio, risolve il contratto, dichiarando la decadenza del direttore amministrativo e del direttore sanitario, e ove previsto dalle leggi regionali, di direttore dei servizi socio sanitari, con provvedimento motivato e provvede alla sua sostituzione con le procedure di cui al presente articolo.</w:t>
            </w:r>
          </w:p>
        </w:tc>
      </w:tr>
      <w:tr w:rsidR="00DA1A1B" w14:paraId="75406580" w14:textId="77777777" w:rsidTr="004A57C8">
        <w:tc>
          <w:tcPr>
            <w:tcW w:w="4811" w:type="dxa"/>
          </w:tcPr>
          <w:p w14:paraId="1D79B5A0" w14:textId="77777777" w:rsidR="00DA1A1B" w:rsidRPr="00DA1A1B" w:rsidRDefault="00DA1A1B" w:rsidP="00DA1A1B">
            <w:pPr>
              <w:jc w:val="both"/>
              <w:rPr>
                <w:rFonts w:ascii="Times New Roman" w:hAnsi="Times New Roman" w:cs="Times New Roman"/>
              </w:rPr>
            </w:pPr>
          </w:p>
        </w:tc>
        <w:tc>
          <w:tcPr>
            <w:tcW w:w="4811" w:type="dxa"/>
          </w:tcPr>
          <w:p w14:paraId="61397B69" w14:textId="19676C86" w:rsidR="00DA1A1B" w:rsidRPr="00DA1A1B" w:rsidRDefault="00DA1A1B" w:rsidP="00DA1A1B">
            <w:pPr>
              <w:jc w:val="both"/>
              <w:rPr>
                <w:rFonts w:ascii="Times New Roman" w:hAnsi="Times New Roman" w:cs="Times New Roman"/>
                <w:b/>
                <w:bCs/>
              </w:rPr>
            </w:pPr>
            <w:r w:rsidRPr="00DA1A1B">
              <w:rPr>
                <w:rFonts w:ascii="Times New Roman" w:hAnsi="Times New Roman" w:cs="Times New Roman"/>
                <w:b/>
                <w:bCs/>
              </w:rPr>
              <w:t>2. Sono istituiti, presso il Ministero della salute, gli elenchi nazionali dei soggetti idonei alla nomina di direttore amministrativo, direttore sanitario e, ove previsto dalle leggi regionali, di direttore dei servizi socio sanitari delle aziende sanitarie locali, delle aziende ospedaliere e degli altri enti del Servizio sanitario nazionale. Alla formazione degli elenchi provvede la commissione di cui all’articolo 1, comma 3 con le modalità di cui all’articolo 1, comma 4. Gli elenchi sono aggiornati con cadenza biennale. Fermo restando l'aggiornamento biennale, l'iscrizione nell'elenco è valida per quattro anni, ma decade nel caso di cui all’ultimo periodo del comma 1. Gli elenchi sono alimentati con procedure informatizzate e sono pubblicati sul sito internet del Ministero della salute.</w:t>
            </w:r>
          </w:p>
        </w:tc>
      </w:tr>
    </w:tbl>
    <w:p w14:paraId="15EC7B35" w14:textId="77777777" w:rsidR="00DE4C19" w:rsidRPr="00FE6CD9" w:rsidRDefault="00DE4C19" w:rsidP="00DE4C19">
      <w:pPr>
        <w:jc w:val="both"/>
        <w:rPr>
          <w:rFonts w:ascii="Times New Roman" w:hAnsi="Times New Roman" w:cs="Times New Roman"/>
          <w:b/>
          <w:bCs/>
        </w:rPr>
      </w:pPr>
    </w:p>
    <w:p w14:paraId="244BB429" w14:textId="77777777" w:rsidR="00F2242B" w:rsidRDefault="00F2242B"/>
    <w:sectPr w:rsidR="00F2242B" w:rsidSect="00D3468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19"/>
    <w:rsid w:val="001F5648"/>
    <w:rsid w:val="00612415"/>
    <w:rsid w:val="007C5AB1"/>
    <w:rsid w:val="00835557"/>
    <w:rsid w:val="0098005C"/>
    <w:rsid w:val="00D34685"/>
    <w:rsid w:val="00DA1A1B"/>
    <w:rsid w:val="00DE4C19"/>
    <w:rsid w:val="00F2242B"/>
    <w:rsid w:val="00FE10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DED27F2"/>
  <w15:chartTrackingRefBased/>
  <w15:docId w15:val="{FB3A3E78-881C-8C45-AF78-5A1FAECF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C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E4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3600</Words>
  <Characters>20522</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Schillaci</dc:creator>
  <cp:keywords/>
  <dc:description/>
  <cp:lastModifiedBy>Angelo Schillaci</cp:lastModifiedBy>
  <cp:revision>4</cp:revision>
  <dcterms:created xsi:type="dcterms:W3CDTF">2023-05-04T09:29:00Z</dcterms:created>
  <dcterms:modified xsi:type="dcterms:W3CDTF">2023-05-09T09:13:00Z</dcterms:modified>
</cp:coreProperties>
</file>