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1A3F" w:rsidRDefault="007D76B4">
      <w:pPr>
        <w:pBdr>
          <w:top w:val="nil"/>
          <w:left w:val="nil"/>
          <w:bottom w:val="nil"/>
          <w:right w:val="nil"/>
          <w:between w:val="nil"/>
        </w:pBdr>
        <w:jc w:val="center"/>
        <w:rPr>
          <w:color w:val="000000"/>
        </w:rPr>
      </w:pPr>
      <w:r>
        <w:rPr>
          <w:color w:val="000000"/>
        </w:rPr>
        <w:t>Interrogazione a risposta scritta</w:t>
      </w:r>
    </w:p>
    <w:p w14:paraId="00000002" w14:textId="77777777" w:rsidR="00E31A3F" w:rsidRDefault="00E31A3F">
      <w:pPr>
        <w:pBdr>
          <w:top w:val="nil"/>
          <w:left w:val="nil"/>
          <w:bottom w:val="nil"/>
          <w:right w:val="nil"/>
          <w:between w:val="nil"/>
        </w:pBdr>
        <w:jc w:val="center"/>
        <w:rPr>
          <w:color w:val="000000"/>
        </w:rPr>
      </w:pPr>
    </w:p>
    <w:p w14:paraId="00000003" w14:textId="15D3FB1D" w:rsidR="00E31A3F" w:rsidRPr="008C2BFF" w:rsidRDefault="007D76B4">
      <w:pPr>
        <w:pBdr>
          <w:top w:val="nil"/>
          <w:left w:val="nil"/>
          <w:bottom w:val="nil"/>
          <w:right w:val="nil"/>
          <w:between w:val="nil"/>
        </w:pBdr>
        <w:rPr>
          <w:color w:val="000000"/>
          <w:sz w:val="22"/>
          <w:szCs w:val="22"/>
        </w:rPr>
      </w:pPr>
      <w:r w:rsidRPr="008C2BFF">
        <w:rPr>
          <w:color w:val="000000"/>
          <w:sz w:val="22"/>
          <w:szCs w:val="22"/>
        </w:rPr>
        <w:t>LOREFICE</w:t>
      </w:r>
      <w:r w:rsidR="003D5744">
        <w:rPr>
          <w:color w:val="000000"/>
          <w:sz w:val="22"/>
          <w:szCs w:val="22"/>
        </w:rPr>
        <w:t>, PIRRO</w:t>
      </w:r>
      <w:r w:rsidR="005A5C69">
        <w:rPr>
          <w:color w:val="000000"/>
          <w:sz w:val="22"/>
          <w:szCs w:val="22"/>
        </w:rPr>
        <w:t>, CASTELLONE, BEVILACQUA, NATURALE, MAZZELLA, CROATTI, TURCO, SIRONI, LOPREIATO, LICHERI Sabrina, NAVE, DI GIROLAMO, GUIDOLIN, DE ROSA, MARTON, DAMANTE, CATALDI, PIRONDINI, ALOISIO</w:t>
      </w:r>
      <w:r w:rsidRPr="008C2BFF">
        <w:rPr>
          <w:color w:val="000000"/>
          <w:sz w:val="22"/>
          <w:szCs w:val="22"/>
        </w:rPr>
        <w:t xml:space="preserve"> – </w:t>
      </w:r>
      <w:r w:rsidRPr="008C2BFF">
        <w:rPr>
          <w:i/>
          <w:color w:val="000000"/>
          <w:sz w:val="22"/>
          <w:szCs w:val="22"/>
        </w:rPr>
        <w:t xml:space="preserve">Al Ministro della salute </w:t>
      </w:r>
      <w:r w:rsidRPr="008C2BFF">
        <w:rPr>
          <w:color w:val="000000"/>
          <w:sz w:val="22"/>
          <w:szCs w:val="22"/>
        </w:rPr>
        <w:t>-</w:t>
      </w:r>
    </w:p>
    <w:p w14:paraId="00000004" w14:textId="77777777" w:rsidR="00E31A3F" w:rsidRPr="008C2BFF" w:rsidRDefault="00E31A3F">
      <w:pPr>
        <w:pBdr>
          <w:top w:val="nil"/>
          <w:left w:val="nil"/>
          <w:bottom w:val="nil"/>
          <w:right w:val="nil"/>
          <w:between w:val="nil"/>
        </w:pBdr>
        <w:rPr>
          <w:color w:val="000000"/>
          <w:sz w:val="22"/>
          <w:szCs w:val="22"/>
        </w:rPr>
      </w:pPr>
    </w:p>
    <w:p w14:paraId="00000005" w14:textId="77777777" w:rsidR="00E31A3F" w:rsidRPr="00D66C35" w:rsidRDefault="007D76B4">
      <w:pPr>
        <w:pBdr>
          <w:top w:val="nil"/>
          <w:left w:val="nil"/>
          <w:bottom w:val="nil"/>
          <w:right w:val="nil"/>
          <w:between w:val="nil"/>
        </w:pBdr>
        <w:rPr>
          <w:color w:val="000000"/>
          <w:sz w:val="22"/>
          <w:szCs w:val="22"/>
        </w:rPr>
      </w:pPr>
      <w:r w:rsidRPr="00D66C35">
        <w:rPr>
          <w:color w:val="000000"/>
          <w:sz w:val="22"/>
          <w:szCs w:val="22"/>
        </w:rPr>
        <w:t>Premesso che:</w:t>
      </w:r>
    </w:p>
    <w:p w14:paraId="00000006" w14:textId="77777777" w:rsidR="00E31A3F" w:rsidRPr="00D66C35" w:rsidRDefault="00E31A3F">
      <w:pPr>
        <w:pBdr>
          <w:top w:val="nil"/>
          <w:left w:val="nil"/>
          <w:bottom w:val="nil"/>
          <w:right w:val="nil"/>
          <w:between w:val="nil"/>
        </w:pBdr>
        <w:rPr>
          <w:color w:val="000000"/>
          <w:sz w:val="22"/>
          <w:szCs w:val="22"/>
        </w:rPr>
      </w:pPr>
    </w:p>
    <w:p w14:paraId="00000007" w14:textId="5941389E" w:rsidR="00E31A3F" w:rsidRPr="00D66C35" w:rsidRDefault="007D76B4">
      <w:pPr>
        <w:pBdr>
          <w:top w:val="nil"/>
          <w:left w:val="nil"/>
          <w:bottom w:val="nil"/>
          <w:right w:val="nil"/>
          <w:between w:val="nil"/>
        </w:pBdr>
        <w:jc w:val="both"/>
        <w:rPr>
          <w:color w:val="000000"/>
          <w:sz w:val="22"/>
          <w:szCs w:val="22"/>
        </w:rPr>
      </w:pPr>
      <w:r w:rsidRPr="00D66C35">
        <w:rPr>
          <w:color w:val="000000"/>
          <w:sz w:val="22"/>
          <w:szCs w:val="22"/>
        </w:rPr>
        <w:t>il 22 marzo 2019 il Parlamento approvava all’unanimità la legge n.29</w:t>
      </w:r>
      <w:r w:rsidR="00CC67B2">
        <w:rPr>
          <w:color w:val="000000"/>
          <w:sz w:val="22"/>
          <w:szCs w:val="22"/>
        </w:rPr>
        <w:t xml:space="preserve"> del 2019</w:t>
      </w:r>
      <w:r w:rsidR="00CE7DAC">
        <w:rPr>
          <w:color w:val="000000"/>
          <w:sz w:val="22"/>
          <w:szCs w:val="22"/>
        </w:rPr>
        <w:t>, recante "</w:t>
      </w:r>
      <w:r w:rsidRPr="00D66C35">
        <w:rPr>
          <w:color w:val="000000"/>
          <w:sz w:val="22"/>
          <w:szCs w:val="22"/>
        </w:rPr>
        <w:t>Istituzione e disciplina della Rete nazionale dei registri dei tumori e dei sistemi di sorveglianza e del referto epidemiologico per il controllo sanitario della popolazione</w:t>
      </w:r>
      <w:r w:rsidR="00CE7DAC">
        <w:rPr>
          <w:color w:val="000000"/>
          <w:sz w:val="22"/>
          <w:szCs w:val="22"/>
        </w:rPr>
        <w:t>"</w:t>
      </w:r>
      <w:r w:rsidRPr="00D66C35">
        <w:rPr>
          <w:color w:val="000000"/>
          <w:sz w:val="22"/>
          <w:szCs w:val="22"/>
        </w:rPr>
        <w:t>;</w:t>
      </w:r>
    </w:p>
    <w:p w14:paraId="00000008" w14:textId="77777777" w:rsidR="00E31A3F" w:rsidRPr="00D66C35" w:rsidRDefault="00E31A3F">
      <w:pPr>
        <w:pBdr>
          <w:top w:val="nil"/>
          <w:left w:val="nil"/>
          <w:bottom w:val="nil"/>
          <w:right w:val="nil"/>
          <w:between w:val="nil"/>
        </w:pBdr>
        <w:jc w:val="both"/>
        <w:rPr>
          <w:color w:val="000000"/>
          <w:sz w:val="22"/>
          <w:szCs w:val="22"/>
        </w:rPr>
      </w:pPr>
    </w:p>
    <w:p w14:paraId="0000000B" w14:textId="4A663246" w:rsidR="00E31A3F" w:rsidRPr="00D66C35" w:rsidRDefault="007D76B4">
      <w:pPr>
        <w:pBdr>
          <w:top w:val="nil"/>
          <w:left w:val="nil"/>
          <w:bottom w:val="nil"/>
          <w:right w:val="nil"/>
          <w:between w:val="nil"/>
        </w:pBdr>
        <w:jc w:val="both"/>
        <w:rPr>
          <w:color w:val="000000"/>
          <w:sz w:val="22"/>
          <w:szCs w:val="22"/>
        </w:rPr>
      </w:pPr>
      <w:r w:rsidRPr="00D66C35">
        <w:rPr>
          <w:color w:val="000000"/>
          <w:sz w:val="22"/>
          <w:szCs w:val="22"/>
        </w:rPr>
        <w:t>l’articolo 1 della</w:t>
      </w:r>
      <w:r w:rsidR="0014193B">
        <w:rPr>
          <w:color w:val="000000"/>
          <w:sz w:val="22"/>
          <w:szCs w:val="22"/>
        </w:rPr>
        <w:t xml:space="preserve"> </w:t>
      </w:r>
      <w:r w:rsidR="00C34F2E">
        <w:rPr>
          <w:color w:val="000000"/>
          <w:sz w:val="22"/>
          <w:szCs w:val="22"/>
        </w:rPr>
        <w:t xml:space="preserve">citata </w:t>
      </w:r>
      <w:r w:rsidRPr="00D66C35">
        <w:rPr>
          <w:color w:val="000000"/>
          <w:sz w:val="22"/>
          <w:szCs w:val="22"/>
        </w:rPr>
        <w:t>legge, al comma 2, prevede l’emanazione, entro 12 mesi dalla data di entrata in vigore della legge, di un regolamento da parte del Ministro</w:t>
      </w:r>
      <w:r w:rsidR="008B0E67">
        <w:rPr>
          <w:color w:val="000000"/>
          <w:sz w:val="22"/>
          <w:szCs w:val="22"/>
        </w:rPr>
        <w:t xml:space="preserve"> della salute</w:t>
      </w:r>
      <w:r w:rsidRPr="00D66C35">
        <w:rPr>
          <w:color w:val="000000"/>
          <w:sz w:val="22"/>
          <w:szCs w:val="22"/>
        </w:rPr>
        <w:t>, acquisito il parere del Garante per la protezione dei dati personali, previa intesa in sede di Conferenza permanente p</w:t>
      </w:r>
      <w:r w:rsidR="0014193B">
        <w:rPr>
          <w:color w:val="000000"/>
          <w:sz w:val="22"/>
          <w:szCs w:val="22"/>
        </w:rPr>
        <w:t>er i rapporti tra lo Stato, le R</w:t>
      </w:r>
      <w:r w:rsidRPr="00D66C35">
        <w:rPr>
          <w:color w:val="000000"/>
          <w:sz w:val="22"/>
          <w:szCs w:val="22"/>
        </w:rPr>
        <w:t xml:space="preserve">egioni e le Province autonome di Trento e di Bolzano, con il quale devono essere individuati e disciplinati i dati che possono essere inseriti nella Rete, le modalità relative al loro trattamento, i soggetti che possono avere accesso alla Rete, i dati che possono essere oggetto dell'accesso, le misure per la custodia e la sicurezza dei predetti dati nonché le modalità con cui è garantito agli interessati l'esercizio dei diritti previsti dal </w:t>
      </w:r>
      <w:r w:rsidR="001F7E3C">
        <w:rPr>
          <w:color w:val="000000"/>
          <w:sz w:val="22"/>
          <w:szCs w:val="22"/>
        </w:rPr>
        <w:t>GDPR -</w:t>
      </w:r>
      <w:r w:rsidRPr="00D66C35">
        <w:rPr>
          <w:color w:val="000000"/>
          <w:sz w:val="22"/>
          <w:szCs w:val="22"/>
        </w:rPr>
        <w:t>regolame</w:t>
      </w:r>
      <w:r w:rsidR="00C34F2E">
        <w:rPr>
          <w:color w:val="000000"/>
          <w:sz w:val="22"/>
          <w:szCs w:val="22"/>
        </w:rPr>
        <w:t>nto</w:t>
      </w:r>
      <w:r w:rsidR="00B711D6">
        <w:rPr>
          <w:color w:val="000000"/>
          <w:sz w:val="22"/>
          <w:szCs w:val="22"/>
        </w:rPr>
        <w:t xml:space="preserve"> (UE) 2016/679</w:t>
      </w:r>
      <w:r w:rsidR="00C34F2E">
        <w:rPr>
          <w:color w:val="000000"/>
          <w:sz w:val="22"/>
          <w:szCs w:val="22"/>
        </w:rPr>
        <w:t xml:space="preserve">. </w:t>
      </w:r>
      <w:r w:rsidR="00025E20">
        <w:rPr>
          <w:color w:val="000000"/>
          <w:sz w:val="22"/>
          <w:szCs w:val="22"/>
        </w:rPr>
        <w:t>Con suddetto</w:t>
      </w:r>
      <w:r w:rsidR="00C34F2E">
        <w:rPr>
          <w:color w:val="000000"/>
          <w:sz w:val="22"/>
          <w:szCs w:val="22"/>
        </w:rPr>
        <w:t xml:space="preserve"> </w:t>
      </w:r>
      <w:r w:rsidRPr="00D66C35">
        <w:rPr>
          <w:color w:val="000000"/>
          <w:sz w:val="22"/>
          <w:szCs w:val="22"/>
        </w:rPr>
        <w:t>il regolamento si provvede altresì a semplificare e razionalizzare gli obblighi informativi, in armonia con quanto disposto dal DPCM 3 marzo 2017, nell'ambito di un sistema integrato ed unico di flussi di dati, evitando duplicazioni e sovrapposizioni di banche dati sanitarie;</w:t>
      </w:r>
    </w:p>
    <w:p w14:paraId="0000000C" w14:textId="45F67390" w:rsidR="00E31A3F" w:rsidRPr="00D66C35" w:rsidRDefault="00E31A3F">
      <w:pPr>
        <w:pBdr>
          <w:top w:val="nil"/>
          <w:left w:val="nil"/>
          <w:bottom w:val="nil"/>
          <w:right w:val="nil"/>
          <w:between w:val="nil"/>
        </w:pBdr>
        <w:jc w:val="both"/>
        <w:rPr>
          <w:color w:val="000000"/>
          <w:sz w:val="22"/>
          <w:szCs w:val="22"/>
        </w:rPr>
      </w:pPr>
    </w:p>
    <w:p w14:paraId="4095133F" w14:textId="461D7289" w:rsidR="00C208A6" w:rsidRPr="00D66C35" w:rsidRDefault="00C208A6" w:rsidP="00C208A6">
      <w:pPr>
        <w:pStyle w:val="PreformattatoHTML"/>
        <w:jc w:val="both"/>
        <w:rPr>
          <w:rFonts w:ascii="Times New Roman" w:eastAsia="Times New Roman" w:hAnsi="Times New Roman" w:cs="Times New Roman"/>
          <w:color w:val="000000" w:themeColor="text1"/>
          <w:sz w:val="22"/>
          <w:szCs w:val="22"/>
        </w:rPr>
      </w:pPr>
      <w:r w:rsidRPr="00D66C35">
        <w:rPr>
          <w:rFonts w:ascii="Times New Roman" w:hAnsi="Times New Roman" w:cs="Times New Roman"/>
          <w:color w:val="000000" w:themeColor="text1"/>
          <w:sz w:val="22"/>
          <w:szCs w:val="22"/>
        </w:rPr>
        <w:t>l’articolo 1</w:t>
      </w:r>
      <w:r w:rsidR="00843B8D" w:rsidRPr="00D66C35">
        <w:rPr>
          <w:rFonts w:ascii="Times New Roman" w:hAnsi="Times New Roman" w:cs="Times New Roman"/>
          <w:color w:val="000000" w:themeColor="text1"/>
          <w:sz w:val="22"/>
          <w:szCs w:val="22"/>
        </w:rPr>
        <w:t xml:space="preserve"> della </w:t>
      </w:r>
      <w:r w:rsidR="008C2BFF" w:rsidRPr="00D66C35">
        <w:rPr>
          <w:rFonts w:ascii="Times New Roman" w:hAnsi="Times New Roman" w:cs="Times New Roman"/>
          <w:color w:val="000000" w:themeColor="text1"/>
          <w:sz w:val="22"/>
          <w:szCs w:val="22"/>
        </w:rPr>
        <w:t xml:space="preserve">medesima </w:t>
      </w:r>
      <w:r w:rsidR="00843B8D" w:rsidRPr="00D66C35">
        <w:rPr>
          <w:rFonts w:ascii="Times New Roman" w:hAnsi="Times New Roman" w:cs="Times New Roman"/>
          <w:color w:val="000000" w:themeColor="text1"/>
          <w:sz w:val="22"/>
          <w:szCs w:val="22"/>
        </w:rPr>
        <w:t>legge</w:t>
      </w:r>
      <w:r w:rsidR="00AD57D9">
        <w:rPr>
          <w:rFonts w:ascii="Times New Roman" w:hAnsi="Times New Roman" w:cs="Times New Roman"/>
          <w:color w:val="000000" w:themeColor="text1"/>
          <w:sz w:val="22"/>
          <w:szCs w:val="22"/>
        </w:rPr>
        <w:t>, al comma 6, dispone che "</w:t>
      </w:r>
      <w:r w:rsidRPr="00D66C35">
        <w:rPr>
          <w:rFonts w:ascii="Times New Roman" w:eastAsia="Times New Roman" w:hAnsi="Times New Roman" w:cs="Times New Roman"/>
          <w:color w:val="000000" w:themeColor="text1"/>
          <w:sz w:val="22"/>
          <w:szCs w:val="22"/>
          <w:shd w:val="clear" w:color="auto" w:fill="F9F8F4"/>
        </w:rPr>
        <w:t>Per le finalità della presente legge, il Ministro della Salute può stipulare, sentito il Garante per la protezione dei dati personali, accordi di collaborazione a titolo gratuito con università, con centri di ricerca pubblici e privati e con enti e associazioni scientifiche che, da almeno dieci anni operino, senza fini di lucro, nell'ambito dell'accreditamento dei sistemi di rilevazione dei tumori, secondo standard nazionali e internazionali, della formazione degli operatori, della valutazione della qualità dei dati, della definizione dei criteri di realizzazione e di sviluppo di banche dati nazionali e dell'analisi e interpretazione dei dati, purché tali soggetti siano dotati di codici etici e di condotta che prevedano la risoluzione di ogni conflitto di interesse e improntino la loro attività alla massima trasparenza, anche attraverso la pubblicazione, nei rispettivi siti internet, degli statuti e degli atti costitutivi, della composizione degli organismi direttivi, dei bilanci, dei verbali e dei contributi e delle sovvenzi</w:t>
      </w:r>
      <w:r w:rsidR="00AD57D9">
        <w:rPr>
          <w:rFonts w:ascii="Times New Roman" w:eastAsia="Times New Roman" w:hAnsi="Times New Roman" w:cs="Times New Roman"/>
          <w:color w:val="000000" w:themeColor="text1"/>
          <w:sz w:val="22"/>
          <w:szCs w:val="22"/>
          <w:shd w:val="clear" w:color="auto" w:fill="F9F8F4"/>
        </w:rPr>
        <w:t>oni a qualsiasi titolo ricevuti</w:t>
      </w:r>
      <w:r w:rsidR="00AD57D9">
        <w:rPr>
          <w:rFonts w:ascii="Times New Roman" w:hAnsi="Times New Roman" w:cs="Times New Roman"/>
          <w:color w:val="000000" w:themeColor="text1"/>
          <w:sz w:val="22"/>
          <w:szCs w:val="22"/>
        </w:rPr>
        <w:t>"</w:t>
      </w:r>
      <w:r w:rsidR="00B5694A" w:rsidRPr="00D66C35">
        <w:rPr>
          <w:rFonts w:ascii="Times New Roman" w:hAnsi="Times New Roman" w:cs="Times New Roman"/>
          <w:color w:val="000000" w:themeColor="text1"/>
          <w:sz w:val="22"/>
          <w:szCs w:val="22"/>
        </w:rPr>
        <w:t>;</w:t>
      </w:r>
    </w:p>
    <w:p w14:paraId="1ABC3049" w14:textId="77777777" w:rsidR="00C208A6" w:rsidRPr="00D66C35" w:rsidRDefault="00C208A6">
      <w:pPr>
        <w:pBdr>
          <w:top w:val="nil"/>
          <w:left w:val="nil"/>
          <w:bottom w:val="nil"/>
          <w:right w:val="nil"/>
          <w:between w:val="nil"/>
        </w:pBdr>
        <w:jc w:val="both"/>
        <w:rPr>
          <w:color w:val="000000"/>
          <w:sz w:val="22"/>
          <w:szCs w:val="22"/>
        </w:rPr>
      </w:pPr>
    </w:p>
    <w:p w14:paraId="0000000D" w14:textId="494ABC4F" w:rsidR="00E31A3F" w:rsidRPr="00D66C35" w:rsidRDefault="007D76B4">
      <w:pPr>
        <w:pBdr>
          <w:top w:val="nil"/>
          <w:left w:val="nil"/>
          <w:bottom w:val="nil"/>
          <w:right w:val="nil"/>
          <w:between w:val="nil"/>
        </w:pBdr>
        <w:jc w:val="both"/>
        <w:rPr>
          <w:color w:val="000000"/>
          <w:sz w:val="22"/>
          <w:szCs w:val="22"/>
        </w:rPr>
      </w:pPr>
      <w:r w:rsidRPr="00D66C35">
        <w:rPr>
          <w:color w:val="000000"/>
          <w:sz w:val="22"/>
          <w:szCs w:val="22"/>
        </w:rPr>
        <w:t>l’articolo 4 della legge prevede l’istituzione del referto epidemiologico, al fine di consentire un controllo permanente dello di salute della popolazione, anche nell’ambito dei sistemi di sorveglianza, dei registri di mortalità dei tumori e di altre patologie, con particolare riferimento alle aree più critiche del territorio nazionale;</w:t>
      </w:r>
    </w:p>
    <w:p w14:paraId="0000000E" w14:textId="77777777" w:rsidR="00E31A3F" w:rsidRPr="00D66C35" w:rsidRDefault="00E31A3F">
      <w:pPr>
        <w:pBdr>
          <w:top w:val="nil"/>
          <w:left w:val="nil"/>
          <w:bottom w:val="nil"/>
          <w:right w:val="nil"/>
          <w:between w:val="nil"/>
        </w:pBdr>
        <w:jc w:val="both"/>
        <w:rPr>
          <w:color w:val="000000"/>
          <w:sz w:val="22"/>
          <w:szCs w:val="22"/>
        </w:rPr>
      </w:pPr>
    </w:p>
    <w:p w14:paraId="1FC06654" w14:textId="67CB5BC8" w:rsidR="00F4323A" w:rsidRDefault="007D76B4">
      <w:pPr>
        <w:pBdr>
          <w:top w:val="nil"/>
          <w:left w:val="nil"/>
          <w:bottom w:val="nil"/>
          <w:right w:val="nil"/>
          <w:between w:val="nil"/>
        </w:pBdr>
        <w:jc w:val="both"/>
        <w:rPr>
          <w:color w:val="000000"/>
          <w:sz w:val="22"/>
          <w:szCs w:val="22"/>
        </w:rPr>
      </w:pPr>
      <w:r w:rsidRPr="00D66C35">
        <w:rPr>
          <w:color w:val="000000"/>
          <w:sz w:val="22"/>
          <w:szCs w:val="22"/>
        </w:rPr>
        <w:t>infine, l’articolo 6</w:t>
      </w:r>
      <w:r w:rsidR="0028441E">
        <w:rPr>
          <w:color w:val="000000"/>
          <w:sz w:val="22"/>
          <w:szCs w:val="22"/>
        </w:rPr>
        <w:t xml:space="preserve"> stabilisce</w:t>
      </w:r>
      <w:r w:rsidR="00F4323A">
        <w:rPr>
          <w:color w:val="000000"/>
          <w:sz w:val="22"/>
          <w:szCs w:val="22"/>
        </w:rPr>
        <w:t>: "</w:t>
      </w:r>
      <w:r w:rsidR="00F4323A" w:rsidRPr="00F4323A">
        <w:rPr>
          <w:color w:val="000000"/>
          <w:sz w:val="22"/>
          <w:szCs w:val="22"/>
        </w:rPr>
        <w:t>Entro dodici mesi dalla data di entrata in vigore della presente legge e successivamente entro il 30 settembre di ogni anno, il Ministro della salute trasmette una relazione alle Camere sull'attuazione della presente legge, con specifico riferimento al grado di raggiungimento delle finalità per le quali è stata istituita la Rete nazionale dei registri dei tumori e dei sistemi di sorveglianza di cui all'articolo 1, nonché sull'attuazione del referto epide</w:t>
      </w:r>
      <w:r w:rsidR="00F4323A">
        <w:rPr>
          <w:color w:val="000000"/>
          <w:sz w:val="22"/>
          <w:szCs w:val="22"/>
        </w:rPr>
        <w:t>miologico di cui all'articolo 4";</w:t>
      </w:r>
    </w:p>
    <w:p w14:paraId="47FDF84A" w14:textId="77777777" w:rsidR="00F4323A" w:rsidRDefault="00F4323A">
      <w:pPr>
        <w:pBdr>
          <w:top w:val="nil"/>
          <w:left w:val="nil"/>
          <w:bottom w:val="nil"/>
          <w:right w:val="nil"/>
          <w:between w:val="nil"/>
        </w:pBdr>
        <w:jc w:val="both"/>
        <w:rPr>
          <w:color w:val="000000"/>
          <w:sz w:val="22"/>
          <w:szCs w:val="22"/>
        </w:rPr>
      </w:pPr>
    </w:p>
    <w:p w14:paraId="00000012" w14:textId="78898483" w:rsidR="00E31A3F" w:rsidRPr="00D66C35" w:rsidRDefault="00763892">
      <w:pPr>
        <w:pBdr>
          <w:top w:val="nil"/>
          <w:left w:val="nil"/>
          <w:bottom w:val="nil"/>
          <w:right w:val="nil"/>
          <w:between w:val="nil"/>
        </w:pBdr>
        <w:jc w:val="both"/>
        <w:rPr>
          <w:color w:val="000000"/>
          <w:sz w:val="22"/>
          <w:szCs w:val="22"/>
        </w:rPr>
      </w:pPr>
      <w:r>
        <w:rPr>
          <w:color w:val="000000"/>
          <w:sz w:val="22"/>
          <w:szCs w:val="22"/>
        </w:rPr>
        <w:t>c</w:t>
      </w:r>
      <w:r w:rsidR="007D76B4" w:rsidRPr="00D66C35">
        <w:rPr>
          <w:color w:val="000000"/>
          <w:sz w:val="22"/>
          <w:szCs w:val="22"/>
        </w:rPr>
        <w:t>onsiderato che:</w:t>
      </w:r>
    </w:p>
    <w:p w14:paraId="00000013" w14:textId="77777777" w:rsidR="00E31A3F" w:rsidRPr="00D66C35" w:rsidRDefault="00E31A3F">
      <w:pPr>
        <w:pBdr>
          <w:top w:val="nil"/>
          <w:left w:val="nil"/>
          <w:bottom w:val="nil"/>
          <w:right w:val="nil"/>
          <w:between w:val="nil"/>
        </w:pBdr>
        <w:jc w:val="both"/>
        <w:rPr>
          <w:color w:val="000000"/>
          <w:sz w:val="22"/>
          <w:szCs w:val="22"/>
        </w:rPr>
      </w:pPr>
    </w:p>
    <w:p w14:paraId="00000014" w14:textId="2919503A" w:rsidR="00E31A3F" w:rsidRPr="00D66C35" w:rsidRDefault="007D76B4">
      <w:pPr>
        <w:pBdr>
          <w:top w:val="nil"/>
          <w:left w:val="nil"/>
          <w:bottom w:val="nil"/>
          <w:right w:val="nil"/>
          <w:between w:val="nil"/>
        </w:pBdr>
        <w:jc w:val="both"/>
        <w:rPr>
          <w:color w:val="000000"/>
          <w:sz w:val="22"/>
          <w:szCs w:val="22"/>
        </w:rPr>
      </w:pPr>
      <w:r w:rsidRPr="00D66C35">
        <w:rPr>
          <w:color w:val="000000"/>
          <w:sz w:val="22"/>
          <w:szCs w:val="22"/>
        </w:rPr>
        <w:t>sono passati quasi quattro anni dall’approvazione della legge ma, ad oggi, il regolamento citato non risulta adottato e non è stata trasmessa alle Camere alcuna relazione sull’attuazione della legge;</w:t>
      </w:r>
    </w:p>
    <w:p w14:paraId="00000015" w14:textId="38F2941C" w:rsidR="00E31A3F" w:rsidRPr="00D66C35" w:rsidRDefault="00E31A3F">
      <w:pPr>
        <w:pBdr>
          <w:top w:val="nil"/>
          <w:left w:val="nil"/>
          <w:bottom w:val="nil"/>
          <w:right w:val="nil"/>
          <w:between w:val="nil"/>
        </w:pBdr>
        <w:jc w:val="both"/>
        <w:rPr>
          <w:color w:val="000000"/>
          <w:sz w:val="22"/>
          <w:szCs w:val="22"/>
        </w:rPr>
      </w:pPr>
    </w:p>
    <w:p w14:paraId="4D17BBA0" w14:textId="5BE362EC" w:rsidR="00C208A6" w:rsidRPr="00D66C35" w:rsidRDefault="00C208A6" w:rsidP="00C208A6">
      <w:pPr>
        <w:jc w:val="both"/>
        <w:rPr>
          <w:sz w:val="22"/>
          <w:szCs w:val="22"/>
        </w:rPr>
      </w:pPr>
      <w:r w:rsidRPr="00D66C35">
        <w:rPr>
          <w:color w:val="000000"/>
          <w:sz w:val="22"/>
          <w:szCs w:val="22"/>
        </w:rPr>
        <w:t>nonostante le croni</w:t>
      </w:r>
      <w:r w:rsidR="007D76B4">
        <w:rPr>
          <w:color w:val="000000"/>
          <w:sz w:val="22"/>
          <w:szCs w:val="22"/>
        </w:rPr>
        <w:t>che carenze di</w:t>
      </w:r>
      <w:r w:rsidRPr="00D66C35">
        <w:rPr>
          <w:color w:val="000000"/>
          <w:sz w:val="22"/>
          <w:szCs w:val="22"/>
        </w:rPr>
        <w:t xml:space="preserve"> personale</w:t>
      </w:r>
      <w:r w:rsidR="008C2BFF" w:rsidRPr="00D66C35">
        <w:rPr>
          <w:color w:val="000000"/>
          <w:sz w:val="22"/>
          <w:szCs w:val="22"/>
        </w:rPr>
        <w:t xml:space="preserve"> </w:t>
      </w:r>
      <w:r w:rsidR="001F506C">
        <w:rPr>
          <w:color w:val="000000"/>
          <w:sz w:val="22"/>
          <w:szCs w:val="22"/>
        </w:rPr>
        <w:t>presso i</w:t>
      </w:r>
      <w:r w:rsidR="008C2BFF" w:rsidRPr="00D66C35">
        <w:rPr>
          <w:color w:val="000000"/>
          <w:sz w:val="22"/>
          <w:szCs w:val="22"/>
        </w:rPr>
        <w:t xml:space="preserve"> registri tumori </w:t>
      </w:r>
      <w:r w:rsidR="001F506C">
        <w:rPr>
          <w:color w:val="000000"/>
          <w:sz w:val="22"/>
          <w:szCs w:val="22"/>
        </w:rPr>
        <w:t>sul</w:t>
      </w:r>
      <w:r w:rsidR="008C2BFF" w:rsidRPr="00D66C35">
        <w:rPr>
          <w:color w:val="000000"/>
          <w:sz w:val="22"/>
          <w:szCs w:val="22"/>
        </w:rPr>
        <w:t xml:space="preserve"> territorio</w:t>
      </w:r>
      <w:r w:rsidR="00A92AFB" w:rsidRPr="00D66C35">
        <w:rPr>
          <w:color w:val="000000"/>
          <w:sz w:val="22"/>
          <w:szCs w:val="22"/>
        </w:rPr>
        <w:t>, i ritardi nel consolidamento dei flussi informativi sanitari</w:t>
      </w:r>
      <w:r w:rsidR="008C2BFF" w:rsidRPr="00D66C35">
        <w:rPr>
          <w:color w:val="000000"/>
          <w:sz w:val="22"/>
          <w:szCs w:val="22"/>
        </w:rPr>
        <w:t xml:space="preserve"> istituzionali</w:t>
      </w:r>
      <w:r w:rsidR="00A92AFB" w:rsidRPr="00D66C35">
        <w:rPr>
          <w:color w:val="000000"/>
          <w:sz w:val="22"/>
          <w:szCs w:val="22"/>
        </w:rPr>
        <w:t>,</w:t>
      </w:r>
      <w:r w:rsidR="008C2BFF" w:rsidRPr="00D66C35">
        <w:rPr>
          <w:color w:val="000000"/>
          <w:sz w:val="22"/>
          <w:szCs w:val="22"/>
        </w:rPr>
        <w:t xml:space="preserve"> peraltro diversificati tra Regioni e Province autonome,</w:t>
      </w:r>
      <w:r w:rsidR="00A92AFB" w:rsidRPr="00D66C35">
        <w:rPr>
          <w:color w:val="000000"/>
          <w:sz w:val="22"/>
          <w:szCs w:val="22"/>
        </w:rPr>
        <w:t xml:space="preserve"> e le </w:t>
      </w:r>
      <w:r w:rsidR="00A92AFB" w:rsidRPr="00D66C35">
        <w:rPr>
          <w:color w:val="000000"/>
          <w:sz w:val="22"/>
          <w:szCs w:val="22"/>
        </w:rPr>
        <w:lastRenderedPageBreak/>
        <w:t xml:space="preserve">limitazioni derivanti da interpretazioni </w:t>
      </w:r>
      <w:r w:rsidR="00B5694A" w:rsidRPr="00D66C35">
        <w:rPr>
          <w:color w:val="000000"/>
          <w:sz w:val="22"/>
          <w:szCs w:val="22"/>
        </w:rPr>
        <w:t xml:space="preserve">talora </w:t>
      </w:r>
      <w:r w:rsidR="00A92AFB" w:rsidRPr="00D66C35">
        <w:rPr>
          <w:color w:val="000000"/>
          <w:sz w:val="22"/>
          <w:szCs w:val="22"/>
        </w:rPr>
        <w:t>restrittive dell’applicazione del GDPR, che non sembrano tenere nel debito conto le finalità di sanità pubblica connesse alla sorveglianza epidemiologica dei tumori,</w:t>
      </w:r>
      <w:r w:rsidRPr="00D66C35">
        <w:rPr>
          <w:color w:val="000000"/>
          <w:sz w:val="22"/>
          <w:szCs w:val="22"/>
        </w:rPr>
        <w:t xml:space="preserve"> </w:t>
      </w:r>
      <w:r w:rsidRPr="00D66C35">
        <w:rPr>
          <w:color w:val="000000" w:themeColor="text1"/>
          <w:sz w:val="22"/>
          <w:szCs w:val="22"/>
        </w:rPr>
        <w:t xml:space="preserve">i </w:t>
      </w:r>
      <w:r w:rsidRPr="00D66C35">
        <w:rPr>
          <w:sz w:val="22"/>
          <w:szCs w:val="22"/>
        </w:rPr>
        <w:t>registri tumori italiani</w:t>
      </w:r>
      <w:r w:rsidR="00A92AFB" w:rsidRPr="00D66C35">
        <w:rPr>
          <w:sz w:val="22"/>
          <w:szCs w:val="22"/>
        </w:rPr>
        <w:t xml:space="preserve"> stanno garantendo</w:t>
      </w:r>
      <w:r w:rsidRPr="00D66C35">
        <w:rPr>
          <w:sz w:val="22"/>
          <w:szCs w:val="22"/>
        </w:rPr>
        <w:t xml:space="preserve"> </w:t>
      </w:r>
      <w:r w:rsidR="00A92AFB" w:rsidRPr="00D66C35">
        <w:rPr>
          <w:sz w:val="22"/>
          <w:szCs w:val="22"/>
        </w:rPr>
        <w:t xml:space="preserve">una </w:t>
      </w:r>
      <w:r w:rsidRPr="00D66C35">
        <w:rPr>
          <w:sz w:val="22"/>
          <w:szCs w:val="22"/>
        </w:rPr>
        <w:t xml:space="preserve">capillare </w:t>
      </w:r>
      <w:r w:rsidR="00B5694A" w:rsidRPr="00D66C35">
        <w:rPr>
          <w:sz w:val="22"/>
          <w:szCs w:val="22"/>
        </w:rPr>
        <w:t xml:space="preserve">attività </w:t>
      </w:r>
      <w:r w:rsidR="00A92AFB" w:rsidRPr="00D66C35">
        <w:rPr>
          <w:sz w:val="22"/>
          <w:szCs w:val="22"/>
        </w:rPr>
        <w:t>di registrazione</w:t>
      </w:r>
      <w:r w:rsidRPr="00D66C35">
        <w:rPr>
          <w:sz w:val="22"/>
          <w:szCs w:val="22"/>
        </w:rPr>
        <w:t xml:space="preserve"> </w:t>
      </w:r>
      <w:r w:rsidR="00A92AFB" w:rsidRPr="00D66C35">
        <w:rPr>
          <w:sz w:val="22"/>
          <w:szCs w:val="22"/>
        </w:rPr>
        <w:t>della</w:t>
      </w:r>
      <w:r w:rsidRPr="00D66C35">
        <w:rPr>
          <w:sz w:val="22"/>
          <w:szCs w:val="22"/>
        </w:rPr>
        <w:t xml:space="preserve"> patologia oncologica</w:t>
      </w:r>
      <w:r w:rsidR="00A92AFB" w:rsidRPr="00D66C35">
        <w:rPr>
          <w:sz w:val="22"/>
          <w:szCs w:val="22"/>
        </w:rPr>
        <w:t>;</w:t>
      </w:r>
    </w:p>
    <w:p w14:paraId="0F55A4D0" w14:textId="77777777" w:rsidR="00B5694A" w:rsidRPr="00D66C35" w:rsidRDefault="00B5694A" w:rsidP="00B5694A">
      <w:pPr>
        <w:jc w:val="both"/>
        <w:rPr>
          <w:bCs/>
          <w:color w:val="000000" w:themeColor="text1"/>
          <w:sz w:val="22"/>
          <w:szCs w:val="22"/>
        </w:rPr>
      </w:pPr>
    </w:p>
    <w:p w14:paraId="6F7972FD" w14:textId="131EF569" w:rsidR="00B5694A" w:rsidRPr="008C2BFF" w:rsidRDefault="00B5694A" w:rsidP="00B5694A">
      <w:pPr>
        <w:jc w:val="both"/>
        <w:rPr>
          <w:color w:val="000000" w:themeColor="text1"/>
          <w:sz w:val="22"/>
          <w:szCs w:val="22"/>
        </w:rPr>
      </w:pPr>
      <w:r w:rsidRPr="00D66C35">
        <w:rPr>
          <w:bCs/>
          <w:color w:val="000000" w:themeColor="text1"/>
          <w:sz w:val="22"/>
          <w:szCs w:val="22"/>
        </w:rPr>
        <w:t xml:space="preserve">il </w:t>
      </w:r>
      <w:r w:rsidR="001F7E3C">
        <w:rPr>
          <w:bCs/>
          <w:color w:val="000000" w:themeColor="text1"/>
          <w:sz w:val="22"/>
          <w:szCs w:val="22"/>
        </w:rPr>
        <w:t>Piano nazionale di ripresa e resilienza (</w:t>
      </w:r>
      <w:r w:rsidRPr="00D66C35">
        <w:rPr>
          <w:color w:val="000000" w:themeColor="text1"/>
          <w:sz w:val="22"/>
          <w:szCs w:val="22"/>
        </w:rPr>
        <w:t>PNRR</w:t>
      </w:r>
      <w:r w:rsidR="001F7E3C">
        <w:rPr>
          <w:color w:val="000000" w:themeColor="text1"/>
          <w:sz w:val="22"/>
          <w:szCs w:val="22"/>
        </w:rPr>
        <w:t>)</w:t>
      </w:r>
      <w:r w:rsidR="00843B8D" w:rsidRPr="00D66C35">
        <w:rPr>
          <w:color w:val="000000" w:themeColor="text1"/>
          <w:sz w:val="22"/>
          <w:szCs w:val="22"/>
        </w:rPr>
        <w:t xml:space="preserve"> e il Piano </w:t>
      </w:r>
      <w:r w:rsidR="001F7E3C" w:rsidRPr="00D66C35">
        <w:rPr>
          <w:color w:val="000000" w:themeColor="text1"/>
          <w:sz w:val="22"/>
          <w:szCs w:val="22"/>
        </w:rPr>
        <w:t xml:space="preserve">nazionale di investimenti complementari </w:t>
      </w:r>
      <w:r w:rsidRPr="00D66C35">
        <w:rPr>
          <w:color w:val="000000" w:themeColor="text1"/>
          <w:sz w:val="22"/>
          <w:szCs w:val="22"/>
        </w:rPr>
        <w:t>preved</w:t>
      </w:r>
      <w:r w:rsidR="00843B8D" w:rsidRPr="00D66C35">
        <w:rPr>
          <w:color w:val="000000" w:themeColor="text1"/>
          <w:sz w:val="22"/>
          <w:szCs w:val="22"/>
        </w:rPr>
        <w:t>ono</w:t>
      </w:r>
      <w:r w:rsidRPr="00D66C35">
        <w:rPr>
          <w:color w:val="000000" w:themeColor="text1"/>
          <w:sz w:val="22"/>
          <w:szCs w:val="22"/>
        </w:rPr>
        <w:t xml:space="preserve"> specifici interventi </w:t>
      </w:r>
      <w:r w:rsidR="00843B8D" w:rsidRPr="00D66C35">
        <w:rPr>
          <w:color w:val="000000" w:themeColor="text1"/>
          <w:sz w:val="22"/>
          <w:szCs w:val="22"/>
        </w:rPr>
        <w:t>a supporto della digitalizzazione e dell’interoperabilità, anche tramite il</w:t>
      </w:r>
      <w:r w:rsidRPr="00D66C35">
        <w:rPr>
          <w:color w:val="000000" w:themeColor="text1"/>
          <w:sz w:val="22"/>
          <w:szCs w:val="22"/>
        </w:rPr>
        <w:t xml:space="preserve"> rafforzamento dell'infrastruttura tecnologica e degli strumenti per la raccolta, l'elaborazione, l'analisi dei dati</w:t>
      </w:r>
      <w:r w:rsidR="00843B8D" w:rsidRPr="00D66C35">
        <w:rPr>
          <w:color w:val="000000" w:themeColor="text1"/>
          <w:sz w:val="22"/>
          <w:szCs w:val="22"/>
        </w:rPr>
        <w:t xml:space="preserve"> sanitari e ambientali</w:t>
      </w:r>
      <w:r w:rsidRPr="00D66C35">
        <w:rPr>
          <w:color w:val="000000" w:themeColor="text1"/>
          <w:sz w:val="22"/>
          <w:szCs w:val="22"/>
        </w:rPr>
        <w:t>;</w:t>
      </w:r>
    </w:p>
    <w:p w14:paraId="5E52FFCB" w14:textId="77777777" w:rsidR="00A92AFB" w:rsidRPr="008C2BFF" w:rsidRDefault="00A92AFB">
      <w:pPr>
        <w:pBdr>
          <w:top w:val="nil"/>
          <w:left w:val="nil"/>
          <w:bottom w:val="nil"/>
          <w:right w:val="nil"/>
          <w:between w:val="nil"/>
        </w:pBdr>
        <w:jc w:val="both"/>
        <w:rPr>
          <w:color w:val="000000"/>
          <w:sz w:val="22"/>
          <w:szCs w:val="22"/>
        </w:rPr>
      </w:pPr>
    </w:p>
    <w:p w14:paraId="00000016" w14:textId="03647643" w:rsidR="00E31A3F" w:rsidRPr="008C2BFF" w:rsidRDefault="007D76B4">
      <w:pPr>
        <w:pBdr>
          <w:top w:val="nil"/>
          <w:left w:val="nil"/>
          <w:bottom w:val="nil"/>
          <w:right w:val="nil"/>
          <w:between w:val="nil"/>
        </w:pBdr>
        <w:jc w:val="both"/>
        <w:rPr>
          <w:color w:val="000000"/>
          <w:sz w:val="22"/>
          <w:szCs w:val="22"/>
        </w:rPr>
      </w:pPr>
      <w:r w:rsidRPr="008C2BFF">
        <w:rPr>
          <w:color w:val="000000"/>
          <w:sz w:val="22"/>
          <w:szCs w:val="22"/>
        </w:rPr>
        <w:t>sebbene l’Italia rappresenti in ogni caso un’eccellenza in materia, la piena attuazione della legge offrirebbe un quadro completo dell’incidenza dei vari tumori in Italia, garantendo agli addetti ai lavori un formidabile strumento per la ricerca</w:t>
      </w:r>
      <w:r w:rsidR="00843B8D" w:rsidRPr="008C2BFF">
        <w:rPr>
          <w:color w:val="000000"/>
          <w:sz w:val="22"/>
          <w:szCs w:val="22"/>
        </w:rPr>
        <w:t>,</w:t>
      </w:r>
      <w:r w:rsidRPr="008C2BFF">
        <w:rPr>
          <w:color w:val="000000"/>
          <w:sz w:val="22"/>
          <w:szCs w:val="22"/>
        </w:rPr>
        <w:t xml:space="preserve"> grazie a un sistema di dati interoperabili e omogenei in grado di svelare correlazioni e fattori di rischio </w:t>
      </w:r>
      <w:r w:rsidR="00843B8D" w:rsidRPr="008C2BFF">
        <w:rPr>
          <w:color w:val="000000"/>
          <w:sz w:val="22"/>
          <w:szCs w:val="22"/>
        </w:rPr>
        <w:t>associati ai tumori</w:t>
      </w:r>
      <w:r w:rsidR="00E12253">
        <w:rPr>
          <w:color w:val="000000"/>
          <w:sz w:val="22"/>
          <w:szCs w:val="22"/>
        </w:rPr>
        <w:t>,</w:t>
      </w:r>
    </w:p>
    <w:p w14:paraId="00000017" w14:textId="77777777" w:rsidR="00E31A3F" w:rsidRPr="008C2BFF" w:rsidRDefault="00E31A3F">
      <w:pPr>
        <w:pBdr>
          <w:top w:val="nil"/>
          <w:left w:val="nil"/>
          <w:bottom w:val="nil"/>
          <w:right w:val="nil"/>
          <w:between w:val="nil"/>
        </w:pBdr>
        <w:jc w:val="both"/>
        <w:rPr>
          <w:color w:val="000000"/>
          <w:sz w:val="22"/>
          <w:szCs w:val="22"/>
        </w:rPr>
      </w:pPr>
    </w:p>
    <w:p w14:paraId="00000018" w14:textId="4E748622" w:rsidR="00E31A3F" w:rsidRPr="008C2BFF" w:rsidRDefault="00894583">
      <w:pPr>
        <w:pBdr>
          <w:top w:val="nil"/>
          <w:left w:val="nil"/>
          <w:bottom w:val="nil"/>
          <w:right w:val="nil"/>
          <w:between w:val="nil"/>
        </w:pBdr>
        <w:jc w:val="both"/>
        <w:rPr>
          <w:color w:val="000000"/>
          <w:sz w:val="22"/>
          <w:szCs w:val="22"/>
        </w:rPr>
      </w:pPr>
      <w:r>
        <w:rPr>
          <w:color w:val="000000"/>
          <w:sz w:val="22"/>
          <w:szCs w:val="22"/>
        </w:rPr>
        <w:t xml:space="preserve">si </w:t>
      </w:r>
      <w:r w:rsidR="007D76B4" w:rsidRPr="008C2BFF">
        <w:rPr>
          <w:color w:val="000000"/>
          <w:sz w:val="22"/>
          <w:szCs w:val="22"/>
        </w:rPr>
        <w:t>chiede di sapere:</w:t>
      </w:r>
    </w:p>
    <w:p w14:paraId="00000019" w14:textId="77777777" w:rsidR="00E31A3F" w:rsidRPr="008C2BFF" w:rsidRDefault="00E31A3F">
      <w:pPr>
        <w:pBdr>
          <w:top w:val="nil"/>
          <w:left w:val="nil"/>
          <w:bottom w:val="nil"/>
          <w:right w:val="nil"/>
          <w:between w:val="nil"/>
        </w:pBdr>
        <w:jc w:val="both"/>
        <w:rPr>
          <w:color w:val="000000"/>
          <w:sz w:val="22"/>
          <w:szCs w:val="22"/>
        </w:rPr>
      </w:pPr>
    </w:p>
    <w:p w14:paraId="0000001A" w14:textId="749B1365" w:rsidR="00E31A3F" w:rsidRPr="008C2BFF" w:rsidRDefault="007D76B4">
      <w:pPr>
        <w:pBdr>
          <w:top w:val="nil"/>
          <w:left w:val="nil"/>
          <w:bottom w:val="nil"/>
          <w:right w:val="nil"/>
          <w:between w:val="nil"/>
        </w:pBdr>
        <w:jc w:val="both"/>
        <w:rPr>
          <w:color w:val="000000"/>
          <w:sz w:val="22"/>
          <w:szCs w:val="22"/>
        </w:rPr>
      </w:pPr>
      <w:r w:rsidRPr="008C2BFF">
        <w:rPr>
          <w:color w:val="000000"/>
          <w:sz w:val="22"/>
          <w:szCs w:val="22"/>
        </w:rPr>
        <w:t>lo stato dell’arte e i tempi per l’emanazione del regolamento</w:t>
      </w:r>
      <w:r w:rsidR="00B5694A" w:rsidRPr="008C2BFF">
        <w:rPr>
          <w:color w:val="000000"/>
          <w:sz w:val="22"/>
          <w:szCs w:val="22"/>
        </w:rPr>
        <w:t>,</w:t>
      </w:r>
      <w:r w:rsidRPr="008C2BFF">
        <w:rPr>
          <w:color w:val="000000"/>
          <w:sz w:val="22"/>
          <w:szCs w:val="22"/>
        </w:rPr>
        <w:t xml:space="preserve"> nonché del decreto per l'istituzione del referto epidemiologico per il controllo sanitario della popolazione previsti dalla legge</w:t>
      </w:r>
      <w:r w:rsidR="003D1DCB">
        <w:rPr>
          <w:color w:val="000000"/>
          <w:sz w:val="22"/>
          <w:szCs w:val="22"/>
        </w:rPr>
        <w:t xml:space="preserve"> n.29 del 2019</w:t>
      </w:r>
      <w:r w:rsidRPr="008C2BFF">
        <w:rPr>
          <w:color w:val="000000"/>
          <w:sz w:val="22"/>
          <w:szCs w:val="22"/>
        </w:rPr>
        <w:t>;</w:t>
      </w:r>
    </w:p>
    <w:p w14:paraId="0000001B" w14:textId="60DB17D5" w:rsidR="00E31A3F" w:rsidRPr="00843B8D" w:rsidRDefault="00E31A3F">
      <w:pPr>
        <w:pBdr>
          <w:top w:val="nil"/>
          <w:left w:val="nil"/>
          <w:bottom w:val="nil"/>
          <w:right w:val="nil"/>
          <w:between w:val="nil"/>
        </w:pBdr>
        <w:jc w:val="both"/>
        <w:rPr>
          <w:color w:val="000000"/>
          <w:sz w:val="22"/>
          <w:szCs w:val="22"/>
        </w:rPr>
      </w:pPr>
    </w:p>
    <w:p w14:paraId="17E9AFBD" w14:textId="27E605E2" w:rsidR="00C208A6" w:rsidRPr="00D66C35" w:rsidRDefault="00B5694A" w:rsidP="00C208A6">
      <w:pPr>
        <w:jc w:val="both"/>
        <w:rPr>
          <w:bCs/>
          <w:sz w:val="22"/>
          <w:szCs w:val="22"/>
        </w:rPr>
      </w:pPr>
      <w:r w:rsidRPr="00D66C35">
        <w:rPr>
          <w:bCs/>
          <w:color w:val="000000" w:themeColor="text1"/>
          <w:sz w:val="22"/>
          <w:szCs w:val="22"/>
        </w:rPr>
        <w:t>q</w:t>
      </w:r>
      <w:r w:rsidR="00C208A6" w:rsidRPr="00D66C35">
        <w:rPr>
          <w:bCs/>
          <w:color w:val="000000" w:themeColor="text1"/>
          <w:sz w:val="22"/>
          <w:szCs w:val="22"/>
        </w:rPr>
        <w:t>uali i</w:t>
      </w:r>
      <w:r w:rsidR="003D1DCB">
        <w:rPr>
          <w:bCs/>
          <w:color w:val="000000" w:themeColor="text1"/>
          <w:sz w:val="22"/>
          <w:szCs w:val="22"/>
        </w:rPr>
        <w:t xml:space="preserve">niziative si intendano assumere </w:t>
      </w:r>
      <w:r w:rsidR="003D1DCB" w:rsidRPr="00D66C35">
        <w:rPr>
          <w:bCs/>
          <w:color w:val="000000" w:themeColor="text1"/>
          <w:sz w:val="22"/>
          <w:szCs w:val="22"/>
        </w:rPr>
        <w:t>congiuntamente</w:t>
      </w:r>
      <w:r w:rsidRPr="00D66C35">
        <w:rPr>
          <w:bCs/>
          <w:color w:val="000000" w:themeColor="text1"/>
          <w:sz w:val="22"/>
          <w:szCs w:val="22"/>
        </w:rPr>
        <w:t xml:space="preserve"> alle Regioni e </w:t>
      </w:r>
      <w:r w:rsidR="00193E88">
        <w:rPr>
          <w:bCs/>
          <w:color w:val="000000" w:themeColor="text1"/>
          <w:sz w:val="22"/>
          <w:szCs w:val="22"/>
        </w:rPr>
        <w:t xml:space="preserve">alle </w:t>
      </w:r>
      <w:r w:rsidRPr="00D66C35">
        <w:rPr>
          <w:bCs/>
          <w:color w:val="000000" w:themeColor="text1"/>
          <w:sz w:val="22"/>
          <w:szCs w:val="22"/>
        </w:rPr>
        <w:t xml:space="preserve">Province autonome </w:t>
      </w:r>
      <w:r w:rsidR="00C208A6" w:rsidRPr="00D66C35">
        <w:rPr>
          <w:bCs/>
          <w:color w:val="000000" w:themeColor="text1"/>
          <w:sz w:val="22"/>
          <w:szCs w:val="22"/>
        </w:rPr>
        <w:t xml:space="preserve">per non disperdere il patrimonio di competenze </w:t>
      </w:r>
      <w:r w:rsidR="00134F7C">
        <w:rPr>
          <w:bCs/>
          <w:color w:val="000000" w:themeColor="text1"/>
          <w:sz w:val="22"/>
          <w:szCs w:val="22"/>
        </w:rPr>
        <w:t>operanti</w:t>
      </w:r>
      <w:r w:rsidR="0044352B">
        <w:rPr>
          <w:bCs/>
          <w:color w:val="000000" w:themeColor="text1"/>
          <w:sz w:val="22"/>
          <w:szCs w:val="22"/>
        </w:rPr>
        <w:t xml:space="preserve"> </w:t>
      </w:r>
      <w:r w:rsidR="00C208A6" w:rsidRPr="00D66C35">
        <w:rPr>
          <w:bCs/>
          <w:color w:val="000000" w:themeColor="text1"/>
          <w:sz w:val="22"/>
          <w:szCs w:val="22"/>
        </w:rPr>
        <w:t xml:space="preserve">presso i </w:t>
      </w:r>
      <w:r w:rsidR="00C208A6" w:rsidRPr="00D66C35">
        <w:rPr>
          <w:bCs/>
          <w:sz w:val="22"/>
          <w:szCs w:val="22"/>
        </w:rPr>
        <w:t>registri tumori italiani, nonché per preservare il capillare assetto organizzativo nel territorio</w:t>
      </w:r>
      <w:r w:rsidRPr="00D66C35">
        <w:rPr>
          <w:bCs/>
          <w:sz w:val="22"/>
          <w:szCs w:val="22"/>
        </w:rPr>
        <w:t xml:space="preserve"> della sorveglianza epidemiologica dei tumori</w:t>
      </w:r>
      <w:r w:rsidR="00C208A6" w:rsidRPr="00D66C35">
        <w:rPr>
          <w:bCs/>
          <w:sz w:val="22"/>
          <w:szCs w:val="22"/>
        </w:rPr>
        <w:t xml:space="preserve">, </w:t>
      </w:r>
      <w:r w:rsidR="00843B8D" w:rsidRPr="00D66C35">
        <w:rPr>
          <w:bCs/>
          <w:sz w:val="22"/>
          <w:szCs w:val="22"/>
        </w:rPr>
        <w:t>presupposti</w:t>
      </w:r>
      <w:r w:rsidR="00C208A6" w:rsidRPr="00D66C35">
        <w:rPr>
          <w:bCs/>
          <w:sz w:val="22"/>
          <w:szCs w:val="22"/>
        </w:rPr>
        <w:t xml:space="preserve"> che garanti</w:t>
      </w:r>
      <w:r w:rsidR="00843B8D" w:rsidRPr="00D66C35">
        <w:rPr>
          <w:bCs/>
          <w:sz w:val="22"/>
          <w:szCs w:val="22"/>
        </w:rPr>
        <w:t>scono</w:t>
      </w:r>
      <w:r w:rsidR="00C208A6" w:rsidRPr="00D66C35">
        <w:rPr>
          <w:bCs/>
          <w:sz w:val="22"/>
          <w:szCs w:val="22"/>
        </w:rPr>
        <w:t xml:space="preserve"> adeguati standard di qualità </w:t>
      </w:r>
      <w:r w:rsidRPr="00D66C35">
        <w:rPr>
          <w:bCs/>
          <w:sz w:val="22"/>
          <w:szCs w:val="22"/>
        </w:rPr>
        <w:t>alla registrazione dei casi incidenti di tumore;</w:t>
      </w:r>
    </w:p>
    <w:p w14:paraId="502E3665" w14:textId="77777777" w:rsidR="00C208A6" w:rsidRPr="00D66C35" w:rsidRDefault="00C208A6">
      <w:pPr>
        <w:pBdr>
          <w:top w:val="nil"/>
          <w:left w:val="nil"/>
          <w:bottom w:val="nil"/>
          <w:right w:val="nil"/>
          <w:between w:val="nil"/>
        </w:pBdr>
        <w:jc w:val="both"/>
        <w:rPr>
          <w:bCs/>
          <w:color w:val="000000"/>
          <w:sz w:val="22"/>
          <w:szCs w:val="22"/>
        </w:rPr>
      </w:pPr>
    </w:p>
    <w:p w14:paraId="452A1792" w14:textId="64929335" w:rsidR="00B5694A" w:rsidRPr="00D66C35" w:rsidRDefault="00094B0F">
      <w:pPr>
        <w:pBdr>
          <w:top w:val="nil"/>
          <w:left w:val="nil"/>
          <w:bottom w:val="nil"/>
          <w:right w:val="nil"/>
          <w:between w:val="nil"/>
        </w:pBdr>
        <w:jc w:val="both"/>
        <w:rPr>
          <w:bCs/>
          <w:color w:val="000000"/>
          <w:sz w:val="22"/>
          <w:szCs w:val="22"/>
        </w:rPr>
      </w:pPr>
      <w:r>
        <w:rPr>
          <w:bCs/>
          <w:color w:val="000000" w:themeColor="text1"/>
          <w:sz w:val="22"/>
          <w:szCs w:val="22"/>
        </w:rPr>
        <w:t>se</w:t>
      </w:r>
      <w:r w:rsidR="0059589E">
        <w:rPr>
          <w:bCs/>
          <w:color w:val="000000" w:themeColor="text1"/>
          <w:sz w:val="22"/>
          <w:szCs w:val="22"/>
        </w:rPr>
        <w:t xml:space="preserve"> si </w:t>
      </w:r>
      <w:r w:rsidR="00F11834">
        <w:rPr>
          <w:bCs/>
          <w:color w:val="000000" w:themeColor="text1"/>
          <w:sz w:val="22"/>
          <w:szCs w:val="22"/>
        </w:rPr>
        <w:t xml:space="preserve">intenda </w:t>
      </w:r>
      <w:r w:rsidR="00CA4010">
        <w:rPr>
          <w:bCs/>
          <w:color w:val="000000" w:themeColor="text1"/>
          <w:sz w:val="22"/>
          <w:szCs w:val="22"/>
        </w:rPr>
        <w:t xml:space="preserve">promuovere </w:t>
      </w:r>
      <w:r w:rsidR="00F11834">
        <w:rPr>
          <w:bCs/>
          <w:color w:val="000000" w:themeColor="text1"/>
          <w:sz w:val="22"/>
          <w:szCs w:val="22"/>
        </w:rPr>
        <w:t>opportune intese</w:t>
      </w:r>
      <w:r w:rsidR="00956D10">
        <w:rPr>
          <w:bCs/>
          <w:color w:val="000000" w:themeColor="text1"/>
          <w:sz w:val="22"/>
          <w:szCs w:val="22"/>
        </w:rPr>
        <w:t xml:space="preserve"> con </w:t>
      </w:r>
      <w:r w:rsidR="00F11834">
        <w:rPr>
          <w:bCs/>
          <w:color w:val="000000" w:themeColor="text1"/>
          <w:sz w:val="22"/>
          <w:szCs w:val="22"/>
        </w:rPr>
        <w:t>i</w:t>
      </w:r>
      <w:r w:rsidR="00B5694A" w:rsidRPr="00D66C35">
        <w:rPr>
          <w:bCs/>
          <w:color w:val="000000" w:themeColor="text1"/>
          <w:sz w:val="22"/>
          <w:szCs w:val="22"/>
        </w:rPr>
        <w:t xml:space="preserve">l Garante della privacy per assicurare </w:t>
      </w:r>
      <w:r w:rsidR="00843B8D" w:rsidRPr="00D66C35">
        <w:rPr>
          <w:bCs/>
          <w:color w:val="000000" w:themeColor="text1"/>
          <w:sz w:val="22"/>
          <w:szCs w:val="22"/>
        </w:rPr>
        <w:t xml:space="preserve">una ottimale ed uniforme applicazione del GDPR, tale da garantire </w:t>
      </w:r>
      <w:r w:rsidR="00843B8D" w:rsidRPr="00D66C35">
        <w:rPr>
          <w:bCs/>
          <w:color w:val="000000"/>
          <w:sz w:val="22"/>
          <w:szCs w:val="22"/>
        </w:rPr>
        <w:t>gli obiettivi di sanità pubblica correlati alla sorveglianza epidemiologica dei tumori;</w:t>
      </w:r>
    </w:p>
    <w:p w14:paraId="6CD00D37" w14:textId="0497E2A8" w:rsidR="00843B8D" w:rsidRPr="00D66C35" w:rsidRDefault="00843B8D">
      <w:pPr>
        <w:pBdr>
          <w:top w:val="nil"/>
          <w:left w:val="nil"/>
          <w:bottom w:val="nil"/>
          <w:right w:val="nil"/>
          <w:between w:val="nil"/>
        </w:pBdr>
        <w:jc w:val="both"/>
        <w:rPr>
          <w:bCs/>
          <w:color w:val="000000"/>
          <w:sz w:val="22"/>
          <w:szCs w:val="22"/>
        </w:rPr>
      </w:pPr>
    </w:p>
    <w:p w14:paraId="51DEFB41" w14:textId="02E5F7A5" w:rsidR="00843B8D" w:rsidRPr="00843B8D" w:rsidRDefault="00843B8D">
      <w:pPr>
        <w:pBdr>
          <w:top w:val="nil"/>
          <w:left w:val="nil"/>
          <w:bottom w:val="nil"/>
          <w:right w:val="nil"/>
          <w:between w:val="nil"/>
        </w:pBdr>
        <w:jc w:val="both"/>
        <w:rPr>
          <w:bCs/>
          <w:color w:val="000000" w:themeColor="text1"/>
          <w:sz w:val="22"/>
          <w:szCs w:val="22"/>
        </w:rPr>
      </w:pPr>
      <w:r w:rsidRPr="00D66C35">
        <w:rPr>
          <w:bCs/>
          <w:color w:val="000000"/>
          <w:sz w:val="22"/>
          <w:szCs w:val="22"/>
        </w:rPr>
        <w:t xml:space="preserve">quali interventi nell’ambito delle misure del PNRR siano stati previsti a supporto del </w:t>
      </w:r>
      <w:r w:rsidRPr="00D66C35">
        <w:rPr>
          <w:bCs/>
          <w:sz w:val="22"/>
          <w:szCs w:val="22"/>
        </w:rPr>
        <w:t>sistema di sorveglianza epidemiologica dei tumori, anche nell’ottica di favorire l’interoperabilità tra i sistemi informativi sanitari e di monitoraggio ambientale.</w:t>
      </w:r>
    </w:p>
    <w:p w14:paraId="0000001C" w14:textId="4B5A2B0A" w:rsidR="00E31A3F" w:rsidRDefault="00E31A3F">
      <w:pPr>
        <w:pBdr>
          <w:top w:val="nil"/>
          <w:left w:val="nil"/>
          <w:bottom w:val="nil"/>
          <w:right w:val="nil"/>
          <w:between w:val="nil"/>
        </w:pBdr>
        <w:jc w:val="both"/>
        <w:rPr>
          <w:color w:val="000000"/>
        </w:rPr>
      </w:pPr>
    </w:p>
    <w:sectPr w:rsidR="00E31A3F">
      <w:headerReference w:type="even" r:id="rId6"/>
      <w:headerReference w:type="default" r:id="rId7"/>
      <w:footerReference w:type="even" r:id="rId8"/>
      <w:footerReference w:type="default" r:id="rId9"/>
      <w:headerReference w:type="first" r:id="rId10"/>
      <w:footerReference w:type="first" r:id="rId11"/>
      <w:pgSz w:w="11905" w:h="16837"/>
      <w:pgMar w:top="1134" w:right="1134" w:bottom="2307" w:left="1134"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0A04" w14:textId="77777777" w:rsidR="000E0EDD" w:rsidRDefault="000E0EDD">
      <w:r>
        <w:separator/>
      </w:r>
    </w:p>
  </w:endnote>
  <w:endnote w:type="continuationSeparator" w:id="0">
    <w:p w14:paraId="163B88AE" w14:textId="77777777" w:rsidR="000E0EDD" w:rsidRDefault="000E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E31A3F" w:rsidRDefault="00E31A3F">
    <w:pPr>
      <w:pBdr>
        <w:top w:val="nil"/>
        <w:left w:val="nil"/>
        <w:bottom w:val="nil"/>
        <w:right w:val="nil"/>
        <w:between w:val="nil"/>
      </w:pBdr>
      <w:tabs>
        <w:tab w:val="center" w:pos="4818"/>
        <w:tab w:val="right" w:pos="9637"/>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E31A3F" w:rsidRDefault="00E31A3F">
    <w:pPr>
      <w:pBdr>
        <w:top w:val="nil"/>
        <w:left w:val="nil"/>
        <w:bottom w:val="nil"/>
        <w:right w:val="nil"/>
        <w:between w:val="nil"/>
      </w:pBdr>
      <w:tabs>
        <w:tab w:val="center" w:pos="4818"/>
        <w:tab w:val="right" w:pos="9637"/>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E31A3F" w:rsidRDefault="00E31A3F">
    <w:pPr>
      <w:pBdr>
        <w:top w:val="nil"/>
        <w:left w:val="nil"/>
        <w:bottom w:val="nil"/>
        <w:right w:val="nil"/>
        <w:between w:val="nil"/>
      </w:pBdr>
      <w:tabs>
        <w:tab w:val="center" w:pos="4818"/>
        <w:tab w:val="right" w:pos="9637"/>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9915" w14:textId="77777777" w:rsidR="000E0EDD" w:rsidRDefault="000E0EDD">
      <w:r>
        <w:separator/>
      </w:r>
    </w:p>
  </w:footnote>
  <w:footnote w:type="continuationSeparator" w:id="0">
    <w:p w14:paraId="457CF902" w14:textId="77777777" w:rsidR="000E0EDD" w:rsidRDefault="000E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E31A3F" w:rsidRDefault="00E31A3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E31A3F" w:rsidRDefault="00E31A3F">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E31A3F" w:rsidRDefault="00E31A3F">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3F"/>
    <w:rsid w:val="00025E20"/>
    <w:rsid w:val="00094B0F"/>
    <w:rsid w:val="000E0EDD"/>
    <w:rsid w:val="00114B53"/>
    <w:rsid w:val="00134F7C"/>
    <w:rsid w:val="0014193B"/>
    <w:rsid w:val="001828D1"/>
    <w:rsid w:val="00193E88"/>
    <w:rsid w:val="001F506C"/>
    <w:rsid w:val="001F7E3C"/>
    <w:rsid w:val="0028441E"/>
    <w:rsid w:val="002C7BDF"/>
    <w:rsid w:val="002D3857"/>
    <w:rsid w:val="00362EF2"/>
    <w:rsid w:val="003D1DCB"/>
    <w:rsid w:val="003D5744"/>
    <w:rsid w:val="00401FED"/>
    <w:rsid w:val="0044352B"/>
    <w:rsid w:val="0059589E"/>
    <w:rsid w:val="005A5C69"/>
    <w:rsid w:val="00763892"/>
    <w:rsid w:val="007D76B4"/>
    <w:rsid w:val="00843B8D"/>
    <w:rsid w:val="00894583"/>
    <w:rsid w:val="008B0E67"/>
    <w:rsid w:val="008C2BFF"/>
    <w:rsid w:val="00956D10"/>
    <w:rsid w:val="00A04632"/>
    <w:rsid w:val="00A92AFB"/>
    <w:rsid w:val="00AD57D9"/>
    <w:rsid w:val="00B5694A"/>
    <w:rsid w:val="00B64B97"/>
    <w:rsid w:val="00B711D6"/>
    <w:rsid w:val="00C208A6"/>
    <w:rsid w:val="00C34F2E"/>
    <w:rsid w:val="00CA2304"/>
    <w:rsid w:val="00CA4010"/>
    <w:rsid w:val="00CC67B2"/>
    <w:rsid w:val="00CE7DAC"/>
    <w:rsid w:val="00D66C35"/>
    <w:rsid w:val="00E12253"/>
    <w:rsid w:val="00E31A3F"/>
    <w:rsid w:val="00F11834"/>
    <w:rsid w:val="00F4323A"/>
    <w:rsid w:val="00FD1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F4C5"/>
  <w15:docId w15:val="{42B7BDB7-1CC0-9748-A76D-59C6A2BE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reformattatoHTML">
    <w:name w:val="HTML Preformatted"/>
    <w:basedOn w:val="Normale"/>
    <w:link w:val="PreformattatoHTMLCarattere"/>
    <w:uiPriority w:val="99"/>
    <w:unhideWhenUsed/>
    <w:rsid w:val="00C20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PreformattatoHTMLCarattere">
    <w:name w:val="Preformattato HTML Carattere"/>
    <w:basedOn w:val="Carpredefinitoparagrafo"/>
    <w:link w:val="PreformattatoHTML"/>
    <w:uiPriority w:val="99"/>
    <w:rsid w:val="00C208A6"/>
    <w:rPr>
      <w:rFonts w:ascii="Courier" w:eastAsiaTheme="minorEastAsia" w:hAnsi="Courier" w:cs="Courier"/>
      <w:sz w:val="20"/>
      <w:szCs w:val="20"/>
    </w:rPr>
  </w:style>
  <w:style w:type="paragraph" w:styleId="Testofumetto">
    <w:name w:val="Balloon Text"/>
    <w:basedOn w:val="Normale"/>
    <w:link w:val="TestofumettoCarattere"/>
    <w:uiPriority w:val="99"/>
    <w:semiHidden/>
    <w:unhideWhenUsed/>
    <w:rsid w:val="00CA23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Alagia</dc:creator>
  <cp:lastModifiedBy>Paola Alagia</cp:lastModifiedBy>
  <cp:revision>2</cp:revision>
  <cp:lastPrinted>2023-03-01T12:05:00Z</cp:lastPrinted>
  <dcterms:created xsi:type="dcterms:W3CDTF">2023-03-02T11:14:00Z</dcterms:created>
  <dcterms:modified xsi:type="dcterms:W3CDTF">2023-03-02T11:14:00Z</dcterms:modified>
</cp:coreProperties>
</file>