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BDAB7" w14:textId="4B0D3471" w:rsidR="00AF3201" w:rsidRPr="00256990" w:rsidRDefault="00777568" w:rsidP="00F50339">
      <w:pPr>
        <w:pStyle w:val="Titolo1"/>
        <w:jc w:val="both"/>
        <w:rPr>
          <w:sz w:val="72"/>
          <w:szCs w:val="72"/>
          <w:lang w:val="it-IT"/>
        </w:rPr>
      </w:pPr>
      <w:bookmarkStart w:id="0" w:name="_Toc202423769"/>
      <w:r w:rsidRPr="00256990">
        <w:rPr>
          <w:sz w:val="72"/>
          <w:szCs w:val="72"/>
          <w:lang w:val="it-IT"/>
        </w:rPr>
        <w:t>NE</w:t>
      </w:r>
      <w:r w:rsidR="00BC6DB5" w:rsidRPr="00256990">
        <w:rPr>
          <w:sz w:val="72"/>
          <w:szCs w:val="72"/>
          <w:lang w:val="it-IT"/>
        </w:rPr>
        <w:t>V</w:t>
      </w:r>
      <w:r w:rsidRPr="00256990">
        <w:rPr>
          <w:sz w:val="72"/>
          <w:szCs w:val="72"/>
          <w:lang w:val="it-IT"/>
        </w:rPr>
        <w:t>ER EVENT</w:t>
      </w:r>
      <w:r w:rsidR="00E92784" w:rsidRPr="00256990">
        <w:rPr>
          <w:sz w:val="72"/>
          <w:szCs w:val="72"/>
          <w:lang w:val="it-IT"/>
        </w:rPr>
        <w:t>S</w:t>
      </w:r>
      <w:r w:rsidR="00BC6DB5" w:rsidRPr="00256990">
        <w:rPr>
          <w:sz w:val="72"/>
          <w:szCs w:val="72"/>
          <w:lang w:val="it-IT"/>
        </w:rPr>
        <w:t xml:space="preserve"> </w:t>
      </w:r>
      <w:r w:rsidR="00256990">
        <w:rPr>
          <w:sz w:val="72"/>
          <w:szCs w:val="72"/>
          <w:lang w:val="it-IT"/>
        </w:rPr>
        <w:t xml:space="preserve">Italia </w:t>
      </w:r>
      <w:r w:rsidR="00BC6DB5" w:rsidRPr="00256990">
        <w:rPr>
          <w:sz w:val="72"/>
          <w:szCs w:val="72"/>
          <w:lang w:val="it-IT"/>
        </w:rPr>
        <w:t>2025</w:t>
      </w:r>
      <w:bookmarkEnd w:id="0"/>
    </w:p>
    <w:p w14:paraId="7225B392" w14:textId="77777777" w:rsidR="00777568" w:rsidRDefault="00777568" w:rsidP="00F50339">
      <w:pPr>
        <w:jc w:val="both"/>
        <w:rPr>
          <w:lang w:val="it-IT"/>
        </w:rPr>
      </w:pPr>
    </w:p>
    <w:sdt>
      <w:sdtPr>
        <w:rPr>
          <w:rFonts w:asciiTheme="minorHAnsi" w:eastAsiaTheme="minorHAnsi" w:hAnsiTheme="minorHAnsi" w:cstheme="minorBidi"/>
          <w:color w:val="auto"/>
          <w:kern w:val="2"/>
          <w:sz w:val="22"/>
          <w:szCs w:val="22"/>
          <w:lang w:val="it-IT" w:eastAsia="en-US"/>
          <w14:ligatures w14:val="standardContextual"/>
        </w:rPr>
        <w:id w:val="-1942597462"/>
        <w:docPartObj>
          <w:docPartGallery w:val="Table of Contents"/>
          <w:docPartUnique/>
        </w:docPartObj>
      </w:sdtPr>
      <w:sdtEndPr>
        <w:rPr>
          <w:b/>
          <w:bCs/>
        </w:rPr>
      </w:sdtEndPr>
      <w:sdtContent>
        <w:p w14:paraId="68EED6D3" w14:textId="6BAF7B56" w:rsidR="008865C0" w:rsidRDefault="008865C0" w:rsidP="00F50339">
          <w:pPr>
            <w:pStyle w:val="Titolosommario"/>
            <w:jc w:val="both"/>
          </w:pPr>
          <w:r>
            <w:rPr>
              <w:lang w:val="it-IT"/>
            </w:rPr>
            <w:t>Sommario</w:t>
          </w:r>
        </w:p>
        <w:p w14:paraId="038E01F3" w14:textId="097CC991" w:rsidR="00F50339" w:rsidRDefault="008865C0" w:rsidP="00F50339">
          <w:pPr>
            <w:pStyle w:val="Sommario1"/>
            <w:tabs>
              <w:tab w:val="right" w:leader="dot" w:pos="9062"/>
            </w:tabs>
            <w:jc w:val="both"/>
            <w:rPr>
              <w:rFonts w:eastAsiaTheme="minorEastAsia"/>
              <w:noProof/>
              <w:sz w:val="24"/>
              <w:szCs w:val="24"/>
              <w:lang w:eastAsia="fr-FR"/>
            </w:rPr>
          </w:pPr>
          <w:r>
            <w:fldChar w:fldCharType="begin"/>
          </w:r>
          <w:r>
            <w:instrText xml:space="preserve"> TOC \o "1-3" \h \z \u </w:instrText>
          </w:r>
          <w:r>
            <w:fldChar w:fldCharType="separate"/>
          </w:r>
          <w:hyperlink w:anchor="_Toc202423769" w:history="1">
            <w:r w:rsidR="00F50339" w:rsidRPr="00FD3ABA">
              <w:rPr>
                <w:rStyle w:val="Collegamentoipertestuale"/>
                <w:noProof/>
                <w:lang w:val="it-IT"/>
              </w:rPr>
              <w:t>NEVER EVENTS Italia 2025</w:t>
            </w:r>
            <w:r w:rsidR="00F50339">
              <w:rPr>
                <w:noProof/>
                <w:webHidden/>
              </w:rPr>
              <w:tab/>
            </w:r>
            <w:r w:rsidR="00F50339">
              <w:rPr>
                <w:noProof/>
                <w:webHidden/>
              </w:rPr>
              <w:fldChar w:fldCharType="begin"/>
            </w:r>
            <w:r w:rsidR="00F50339">
              <w:rPr>
                <w:noProof/>
                <w:webHidden/>
              </w:rPr>
              <w:instrText xml:space="preserve"> PAGEREF _Toc202423769 \h </w:instrText>
            </w:r>
            <w:r w:rsidR="00F50339">
              <w:rPr>
                <w:noProof/>
                <w:webHidden/>
              </w:rPr>
            </w:r>
            <w:r w:rsidR="00F50339">
              <w:rPr>
                <w:noProof/>
                <w:webHidden/>
              </w:rPr>
              <w:fldChar w:fldCharType="separate"/>
            </w:r>
            <w:r w:rsidR="00F50339">
              <w:rPr>
                <w:noProof/>
                <w:webHidden/>
              </w:rPr>
              <w:t>1</w:t>
            </w:r>
            <w:r w:rsidR="00F50339">
              <w:rPr>
                <w:noProof/>
                <w:webHidden/>
              </w:rPr>
              <w:fldChar w:fldCharType="end"/>
            </w:r>
          </w:hyperlink>
        </w:p>
        <w:p w14:paraId="79ED82D8" w14:textId="214FC3C9" w:rsidR="00F50339" w:rsidRDefault="00047701" w:rsidP="00F50339">
          <w:pPr>
            <w:pStyle w:val="Sommario2"/>
            <w:tabs>
              <w:tab w:val="right" w:leader="dot" w:pos="9062"/>
            </w:tabs>
            <w:jc w:val="both"/>
            <w:rPr>
              <w:rFonts w:eastAsiaTheme="minorEastAsia"/>
              <w:noProof/>
              <w:sz w:val="24"/>
              <w:szCs w:val="24"/>
              <w:lang w:eastAsia="fr-FR"/>
            </w:rPr>
          </w:pPr>
          <w:hyperlink w:anchor="_Toc202423770" w:history="1">
            <w:r w:rsidR="00F50339" w:rsidRPr="00FD3ABA">
              <w:rPr>
                <w:rStyle w:val="Collegamentoipertestuale"/>
                <w:noProof/>
                <w:lang w:val="it-IT"/>
              </w:rPr>
              <w:t>INTRODUZIONE</w:t>
            </w:r>
            <w:r w:rsidR="00F50339">
              <w:rPr>
                <w:noProof/>
                <w:webHidden/>
              </w:rPr>
              <w:tab/>
            </w:r>
            <w:r w:rsidR="00F50339">
              <w:rPr>
                <w:noProof/>
                <w:webHidden/>
              </w:rPr>
              <w:fldChar w:fldCharType="begin"/>
            </w:r>
            <w:r w:rsidR="00F50339">
              <w:rPr>
                <w:noProof/>
                <w:webHidden/>
              </w:rPr>
              <w:instrText xml:space="preserve"> PAGEREF _Toc202423770 \h </w:instrText>
            </w:r>
            <w:r w:rsidR="00F50339">
              <w:rPr>
                <w:noProof/>
                <w:webHidden/>
              </w:rPr>
            </w:r>
            <w:r w:rsidR="00F50339">
              <w:rPr>
                <w:noProof/>
                <w:webHidden/>
              </w:rPr>
              <w:fldChar w:fldCharType="separate"/>
            </w:r>
            <w:r w:rsidR="00F50339">
              <w:rPr>
                <w:noProof/>
                <w:webHidden/>
              </w:rPr>
              <w:t>1</w:t>
            </w:r>
            <w:r w:rsidR="00F50339">
              <w:rPr>
                <w:noProof/>
                <w:webHidden/>
              </w:rPr>
              <w:fldChar w:fldCharType="end"/>
            </w:r>
          </w:hyperlink>
        </w:p>
        <w:p w14:paraId="27C181D2" w14:textId="18D88AF5" w:rsidR="00F50339" w:rsidRDefault="00047701" w:rsidP="00F50339">
          <w:pPr>
            <w:pStyle w:val="Sommario2"/>
            <w:tabs>
              <w:tab w:val="right" w:leader="dot" w:pos="9062"/>
            </w:tabs>
            <w:jc w:val="both"/>
            <w:rPr>
              <w:rFonts w:eastAsiaTheme="minorEastAsia"/>
              <w:noProof/>
              <w:sz w:val="24"/>
              <w:szCs w:val="24"/>
              <w:lang w:eastAsia="fr-FR"/>
            </w:rPr>
          </w:pPr>
          <w:hyperlink w:anchor="_Toc202423771" w:history="1">
            <w:r w:rsidR="00F50339" w:rsidRPr="00FD3ABA">
              <w:rPr>
                <w:rStyle w:val="Collegamentoipertestuale"/>
                <w:noProof/>
                <w:lang w:val="it-IT"/>
              </w:rPr>
              <w:t>NEVER EVENTS ED EVENTI SENTINELLA</w:t>
            </w:r>
            <w:r w:rsidR="00F50339">
              <w:rPr>
                <w:noProof/>
                <w:webHidden/>
              </w:rPr>
              <w:tab/>
            </w:r>
            <w:r w:rsidR="00F50339">
              <w:rPr>
                <w:noProof/>
                <w:webHidden/>
              </w:rPr>
              <w:fldChar w:fldCharType="begin"/>
            </w:r>
            <w:r w:rsidR="00F50339">
              <w:rPr>
                <w:noProof/>
                <w:webHidden/>
              </w:rPr>
              <w:instrText xml:space="preserve"> PAGEREF _Toc202423771 \h </w:instrText>
            </w:r>
            <w:r w:rsidR="00F50339">
              <w:rPr>
                <w:noProof/>
                <w:webHidden/>
              </w:rPr>
            </w:r>
            <w:r w:rsidR="00F50339">
              <w:rPr>
                <w:noProof/>
                <w:webHidden/>
              </w:rPr>
              <w:fldChar w:fldCharType="separate"/>
            </w:r>
            <w:r w:rsidR="00F50339">
              <w:rPr>
                <w:noProof/>
                <w:webHidden/>
              </w:rPr>
              <w:t>3</w:t>
            </w:r>
            <w:r w:rsidR="00F50339">
              <w:rPr>
                <w:noProof/>
                <w:webHidden/>
              </w:rPr>
              <w:fldChar w:fldCharType="end"/>
            </w:r>
          </w:hyperlink>
        </w:p>
        <w:p w14:paraId="459E17C0" w14:textId="17418334" w:rsidR="00F50339" w:rsidRDefault="00047701" w:rsidP="00F50339">
          <w:pPr>
            <w:pStyle w:val="Sommario2"/>
            <w:tabs>
              <w:tab w:val="right" w:leader="dot" w:pos="9062"/>
            </w:tabs>
            <w:jc w:val="both"/>
            <w:rPr>
              <w:rFonts w:eastAsiaTheme="minorEastAsia"/>
              <w:noProof/>
              <w:sz w:val="24"/>
              <w:szCs w:val="24"/>
              <w:lang w:eastAsia="fr-FR"/>
            </w:rPr>
          </w:pPr>
          <w:hyperlink w:anchor="_Toc202423772" w:history="1">
            <w:r w:rsidR="00F50339" w:rsidRPr="00FD3ABA">
              <w:rPr>
                <w:rStyle w:val="Collegamentoipertestuale"/>
                <w:noProof/>
                <w:lang w:val="it-IT"/>
              </w:rPr>
              <w:t>ANALISI NEVER EVENTS</w:t>
            </w:r>
            <w:r w:rsidR="00F50339">
              <w:rPr>
                <w:noProof/>
                <w:webHidden/>
              </w:rPr>
              <w:tab/>
            </w:r>
            <w:r w:rsidR="00F50339">
              <w:rPr>
                <w:noProof/>
                <w:webHidden/>
              </w:rPr>
              <w:fldChar w:fldCharType="begin"/>
            </w:r>
            <w:r w:rsidR="00F50339">
              <w:rPr>
                <w:noProof/>
                <w:webHidden/>
              </w:rPr>
              <w:instrText xml:space="preserve"> PAGEREF _Toc202423772 \h </w:instrText>
            </w:r>
            <w:r w:rsidR="00F50339">
              <w:rPr>
                <w:noProof/>
                <w:webHidden/>
              </w:rPr>
            </w:r>
            <w:r w:rsidR="00F50339">
              <w:rPr>
                <w:noProof/>
                <w:webHidden/>
              </w:rPr>
              <w:fldChar w:fldCharType="separate"/>
            </w:r>
            <w:r w:rsidR="00F50339">
              <w:rPr>
                <w:noProof/>
                <w:webHidden/>
              </w:rPr>
              <w:t>4</w:t>
            </w:r>
            <w:r w:rsidR="00F50339">
              <w:rPr>
                <w:noProof/>
                <w:webHidden/>
              </w:rPr>
              <w:fldChar w:fldCharType="end"/>
            </w:r>
          </w:hyperlink>
        </w:p>
        <w:p w14:paraId="5D01FF02" w14:textId="1159E263" w:rsidR="00F50339" w:rsidRDefault="00047701" w:rsidP="00F50339">
          <w:pPr>
            <w:pStyle w:val="Sommario2"/>
            <w:tabs>
              <w:tab w:val="right" w:leader="dot" w:pos="9062"/>
            </w:tabs>
            <w:jc w:val="both"/>
            <w:rPr>
              <w:rFonts w:eastAsiaTheme="minorEastAsia"/>
              <w:noProof/>
              <w:sz w:val="24"/>
              <w:szCs w:val="24"/>
              <w:lang w:eastAsia="fr-FR"/>
            </w:rPr>
          </w:pPr>
          <w:hyperlink w:anchor="_Toc202423773" w:history="1">
            <w:r w:rsidR="00F50339" w:rsidRPr="00FD3ABA">
              <w:rPr>
                <w:rStyle w:val="Collegamentoipertestuale"/>
                <w:noProof/>
                <w:lang w:val="it-IT"/>
              </w:rPr>
              <w:t>COMPARAZIONI E RIFLESSIONI IN RELAZIONE AI DATI SIMES EVENTI SENTINELLA</w:t>
            </w:r>
            <w:r w:rsidR="00F50339">
              <w:rPr>
                <w:noProof/>
                <w:webHidden/>
              </w:rPr>
              <w:tab/>
            </w:r>
            <w:r w:rsidR="00F50339">
              <w:rPr>
                <w:noProof/>
                <w:webHidden/>
              </w:rPr>
              <w:fldChar w:fldCharType="begin"/>
            </w:r>
            <w:r w:rsidR="00F50339">
              <w:rPr>
                <w:noProof/>
                <w:webHidden/>
              </w:rPr>
              <w:instrText xml:space="preserve"> PAGEREF _Toc202423773 \h </w:instrText>
            </w:r>
            <w:r w:rsidR="00F50339">
              <w:rPr>
                <w:noProof/>
                <w:webHidden/>
              </w:rPr>
            </w:r>
            <w:r w:rsidR="00F50339">
              <w:rPr>
                <w:noProof/>
                <w:webHidden/>
              </w:rPr>
              <w:fldChar w:fldCharType="separate"/>
            </w:r>
            <w:r w:rsidR="00F50339">
              <w:rPr>
                <w:noProof/>
                <w:webHidden/>
              </w:rPr>
              <w:t>14</w:t>
            </w:r>
            <w:r w:rsidR="00F50339">
              <w:rPr>
                <w:noProof/>
                <w:webHidden/>
              </w:rPr>
              <w:fldChar w:fldCharType="end"/>
            </w:r>
          </w:hyperlink>
        </w:p>
        <w:p w14:paraId="30A0DCE6" w14:textId="56CFFC13" w:rsidR="00F50339" w:rsidRDefault="00047701" w:rsidP="00F50339">
          <w:pPr>
            <w:pStyle w:val="Sommario2"/>
            <w:tabs>
              <w:tab w:val="right" w:leader="dot" w:pos="9062"/>
            </w:tabs>
            <w:jc w:val="both"/>
            <w:rPr>
              <w:rFonts w:eastAsiaTheme="minorEastAsia"/>
              <w:noProof/>
              <w:sz w:val="24"/>
              <w:szCs w:val="24"/>
              <w:lang w:eastAsia="fr-FR"/>
            </w:rPr>
          </w:pPr>
          <w:hyperlink w:anchor="_Toc202423774" w:history="1">
            <w:r w:rsidR="00F50339" w:rsidRPr="00FD3ABA">
              <w:rPr>
                <w:rStyle w:val="Collegamentoipertestuale"/>
                <w:noProof/>
                <w:lang w:val="it-IT"/>
              </w:rPr>
              <w:t>NEVER EVENTS: RACCOMANDAZIONI PER LA PREVENZIONE</w:t>
            </w:r>
            <w:r w:rsidR="00F50339">
              <w:rPr>
                <w:noProof/>
                <w:webHidden/>
              </w:rPr>
              <w:tab/>
            </w:r>
            <w:r w:rsidR="00F50339">
              <w:rPr>
                <w:noProof/>
                <w:webHidden/>
              </w:rPr>
              <w:fldChar w:fldCharType="begin"/>
            </w:r>
            <w:r w:rsidR="00F50339">
              <w:rPr>
                <w:noProof/>
                <w:webHidden/>
              </w:rPr>
              <w:instrText xml:space="preserve"> PAGEREF _Toc202423774 \h </w:instrText>
            </w:r>
            <w:r w:rsidR="00F50339">
              <w:rPr>
                <w:noProof/>
                <w:webHidden/>
              </w:rPr>
            </w:r>
            <w:r w:rsidR="00F50339">
              <w:rPr>
                <w:noProof/>
                <w:webHidden/>
              </w:rPr>
              <w:fldChar w:fldCharType="separate"/>
            </w:r>
            <w:r w:rsidR="00F50339">
              <w:rPr>
                <w:noProof/>
                <w:webHidden/>
              </w:rPr>
              <w:t>15</w:t>
            </w:r>
            <w:r w:rsidR="00F50339">
              <w:rPr>
                <w:noProof/>
                <w:webHidden/>
              </w:rPr>
              <w:fldChar w:fldCharType="end"/>
            </w:r>
          </w:hyperlink>
        </w:p>
        <w:p w14:paraId="26472FFC" w14:textId="49D8D15B" w:rsidR="00F50339" w:rsidRDefault="00047701" w:rsidP="00F50339">
          <w:pPr>
            <w:pStyle w:val="Sommario2"/>
            <w:tabs>
              <w:tab w:val="right" w:leader="dot" w:pos="9062"/>
            </w:tabs>
            <w:jc w:val="both"/>
            <w:rPr>
              <w:rFonts w:eastAsiaTheme="minorEastAsia"/>
              <w:noProof/>
              <w:sz w:val="24"/>
              <w:szCs w:val="24"/>
              <w:lang w:eastAsia="fr-FR"/>
            </w:rPr>
          </w:pPr>
          <w:hyperlink w:anchor="_Toc202423775" w:history="1">
            <w:r w:rsidR="00F50339" w:rsidRPr="00FD3ABA">
              <w:rPr>
                <w:rStyle w:val="Collegamentoipertestuale"/>
                <w:noProof/>
                <w:lang w:val="it-IT"/>
              </w:rPr>
              <w:t>STRATEGIE DI PREVENZIONE DEI NEVER EVENTS IN ITALIA</w:t>
            </w:r>
            <w:r w:rsidR="00F50339">
              <w:rPr>
                <w:noProof/>
                <w:webHidden/>
              </w:rPr>
              <w:tab/>
            </w:r>
            <w:r w:rsidR="00F50339">
              <w:rPr>
                <w:noProof/>
                <w:webHidden/>
              </w:rPr>
              <w:fldChar w:fldCharType="begin"/>
            </w:r>
            <w:r w:rsidR="00F50339">
              <w:rPr>
                <w:noProof/>
                <w:webHidden/>
              </w:rPr>
              <w:instrText xml:space="preserve"> PAGEREF _Toc202423775 \h </w:instrText>
            </w:r>
            <w:r w:rsidR="00F50339">
              <w:rPr>
                <w:noProof/>
                <w:webHidden/>
              </w:rPr>
            </w:r>
            <w:r w:rsidR="00F50339">
              <w:rPr>
                <w:noProof/>
                <w:webHidden/>
              </w:rPr>
              <w:fldChar w:fldCharType="separate"/>
            </w:r>
            <w:r w:rsidR="00F50339">
              <w:rPr>
                <w:noProof/>
                <w:webHidden/>
              </w:rPr>
              <w:t>16</w:t>
            </w:r>
            <w:r w:rsidR="00F50339">
              <w:rPr>
                <w:noProof/>
                <w:webHidden/>
              </w:rPr>
              <w:fldChar w:fldCharType="end"/>
            </w:r>
          </w:hyperlink>
        </w:p>
        <w:p w14:paraId="14089484" w14:textId="6E62101D" w:rsidR="00F50339" w:rsidRDefault="00047701" w:rsidP="00F50339">
          <w:pPr>
            <w:pStyle w:val="Sommario2"/>
            <w:tabs>
              <w:tab w:val="right" w:leader="dot" w:pos="9062"/>
            </w:tabs>
            <w:jc w:val="both"/>
            <w:rPr>
              <w:rFonts w:eastAsiaTheme="minorEastAsia"/>
              <w:noProof/>
              <w:sz w:val="24"/>
              <w:szCs w:val="24"/>
              <w:lang w:eastAsia="fr-FR"/>
            </w:rPr>
          </w:pPr>
          <w:hyperlink w:anchor="_Toc202423776" w:history="1">
            <w:r w:rsidR="00F50339" w:rsidRPr="00FD3ABA">
              <w:rPr>
                <w:rStyle w:val="Collegamentoipertestuale"/>
                <w:noProof/>
                <w:lang w:val="it-IT"/>
              </w:rPr>
              <w:t>CONCLUSIONI</w:t>
            </w:r>
            <w:r w:rsidR="00F50339">
              <w:rPr>
                <w:noProof/>
                <w:webHidden/>
              </w:rPr>
              <w:tab/>
            </w:r>
            <w:r w:rsidR="00F50339">
              <w:rPr>
                <w:noProof/>
                <w:webHidden/>
              </w:rPr>
              <w:fldChar w:fldCharType="begin"/>
            </w:r>
            <w:r w:rsidR="00F50339">
              <w:rPr>
                <w:noProof/>
                <w:webHidden/>
              </w:rPr>
              <w:instrText xml:space="preserve"> PAGEREF _Toc202423776 \h </w:instrText>
            </w:r>
            <w:r w:rsidR="00F50339">
              <w:rPr>
                <w:noProof/>
                <w:webHidden/>
              </w:rPr>
            </w:r>
            <w:r w:rsidR="00F50339">
              <w:rPr>
                <w:noProof/>
                <w:webHidden/>
              </w:rPr>
              <w:fldChar w:fldCharType="separate"/>
            </w:r>
            <w:r w:rsidR="00F50339">
              <w:rPr>
                <w:noProof/>
                <w:webHidden/>
              </w:rPr>
              <w:t>20</w:t>
            </w:r>
            <w:r w:rsidR="00F50339">
              <w:rPr>
                <w:noProof/>
                <w:webHidden/>
              </w:rPr>
              <w:fldChar w:fldCharType="end"/>
            </w:r>
          </w:hyperlink>
        </w:p>
        <w:p w14:paraId="283647BF" w14:textId="4927A0AC" w:rsidR="00F50339" w:rsidRDefault="00047701" w:rsidP="00F50339">
          <w:pPr>
            <w:pStyle w:val="Sommario2"/>
            <w:tabs>
              <w:tab w:val="right" w:leader="dot" w:pos="9062"/>
            </w:tabs>
            <w:jc w:val="both"/>
            <w:rPr>
              <w:rFonts w:eastAsiaTheme="minorEastAsia"/>
              <w:noProof/>
              <w:sz w:val="24"/>
              <w:szCs w:val="24"/>
              <w:lang w:eastAsia="fr-FR"/>
            </w:rPr>
          </w:pPr>
          <w:hyperlink w:anchor="_Toc202423777" w:history="1">
            <w:r w:rsidR="00F50339" w:rsidRPr="00FD3ABA">
              <w:rPr>
                <w:rStyle w:val="Collegamentoipertestuale"/>
                <w:noProof/>
                <w:lang w:val="it-IT"/>
              </w:rPr>
              <w:t>BIBLIOGRAFIA</w:t>
            </w:r>
            <w:r w:rsidR="00F50339">
              <w:rPr>
                <w:noProof/>
                <w:webHidden/>
              </w:rPr>
              <w:tab/>
            </w:r>
            <w:r w:rsidR="00F50339">
              <w:rPr>
                <w:noProof/>
                <w:webHidden/>
              </w:rPr>
              <w:fldChar w:fldCharType="begin"/>
            </w:r>
            <w:r w:rsidR="00F50339">
              <w:rPr>
                <w:noProof/>
                <w:webHidden/>
              </w:rPr>
              <w:instrText xml:space="preserve"> PAGEREF _Toc202423777 \h </w:instrText>
            </w:r>
            <w:r w:rsidR="00F50339">
              <w:rPr>
                <w:noProof/>
                <w:webHidden/>
              </w:rPr>
            </w:r>
            <w:r w:rsidR="00F50339">
              <w:rPr>
                <w:noProof/>
                <w:webHidden/>
              </w:rPr>
              <w:fldChar w:fldCharType="separate"/>
            </w:r>
            <w:r w:rsidR="00F50339">
              <w:rPr>
                <w:noProof/>
                <w:webHidden/>
              </w:rPr>
              <w:t>21</w:t>
            </w:r>
            <w:r w:rsidR="00F50339">
              <w:rPr>
                <w:noProof/>
                <w:webHidden/>
              </w:rPr>
              <w:fldChar w:fldCharType="end"/>
            </w:r>
          </w:hyperlink>
        </w:p>
        <w:p w14:paraId="2DB441A8" w14:textId="456B4247" w:rsidR="008865C0" w:rsidRDefault="008865C0" w:rsidP="00F50339">
          <w:pPr>
            <w:jc w:val="both"/>
          </w:pPr>
          <w:r>
            <w:rPr>
              <w:b/>
              <w:bCs/>
              <w:lang w:val="it-IT"/>
            </w:rPr>
            <w:fldChar w:fldCharType="end"/>
          </w:r>
        </w:p>
      </w:sdtContent>
    </w:sdt>
    <w:p w14:paraId="57E3B166" w14:textId="77777777" w:rsidR="00892863" w:rsidRPr="00777568" w:rsidRDefault="00892863" w:rsidP="00F50339">
      <w:pPr>
        <w:jc w:val="both"/>
        <w:rPr>
          <w:lang w:val="it-IT"/>
        </w:rPr>
      </w:pPr>
    </w:p>
    <w:p w14:paraId="26E838B0" w14:textId="30FBD8FB" w:rsidR="00777568" w:rsidRPr="0011383F" w:rsidRDefault="00777568" w:rsidP="00F50339">
      <w:pPr>
        <w:pStyle w:val="Titolo2"/>
        <w:jc w:val="both"/>
        <w:rPr>
          <w:lang w:val="it-IT"/>
        </w:rPr>
      </w:pPr>
      <w:bookmarkStart w:id="1" w:name="_Toc202423770"/>
      <w:r w:rsidRPr="0011383F">
        <w:rPr>
          <w:lang w:val="it-IT"/>
        </w:rPr>
        <w:t>INTRODUZIONE</w:t>
      </w:r>
      <w:bookmarkEnd w:id="1"/>
    </w:p>
    <w:p w14:paraId="36BFFA82" w14:textId="77777777" w:rsidR="00777568" w:rsidRPr="00E576C3" w:rsidRDefault="00777568" w:rsidP="00F50339">
      <w:pPr>
        <w:jc w:val="both"/>
        <w:rPr>
          <w:lang w:val="it-IT"/>
        </w:rPr>
      </w:pPr>
      <w:r w:rsidRPr="00E576C3">
        <w:rPr>
          <w:lang w:val="it-IT"/>
        </w:rPr>
        <w:t xml:space="preserve">La Sicurezza è un requisito fondamentale dell’assistenza sanitaria. Tale requisito è perseguito attraverso l’identificazione, l’analisi e la gestione dei rischi e dei possibili incidenti nel percorso di cura, oltre che tramite la progettazione e implementazione di sistemi operativi e processi che minimizzano la probabilità di errore, i rischi potenziali e i conseguenti possibili danni ai pazienti. </w:t>
      </w:r>
    </w:p>
    <w:p w14:paraId="7DFA2C4F" w14:textId="77777777" w:rsidR="00777568" w:rsidRPr="00E576C3" w:rsidRDefault="00777568" w:rsidP="00F50339">
      <w:pPr>
        <w:jc w:val="both"/>
        <w:rPr>
          <w:lang w:val="it-IT"/>
        </w:rPr>
      </w:pPr>
      <w:r w:rsidRPr="00E576C3">
        <w:rPr>
          <w:lang w:val="it-IT"/>
        </w:rPr>
        <w:t>Il tema della sicurezza delle cure quale diritto costitutivo alla salute del singolo e della collettività, emerge peraltro come tema fondamentale nell’art.1 della Legge Gelli-Bianco n. 24 del 2027. Tale articolo richiama altresì il dovere delle istituzioni nell’implementare “attività finalizzate alla prevenzione e alla gestione del rischio connesso all'erogazione di prestazioni sanitarie e l'utilizzo appropriato delle risorse strutturali, tecnologiche e organizzative”. Nello stesso testo di legge è inoltre richiamata la responsabilità in capo a tutto il personale sanitario di concorrere “alle attività di prevenzione del rischio messe in atto dalle strutture sanitarie e sociosanitarie, pubbliche e private”.</w:t>
      </w:r>
    </w:p>
    <w:p w14:paraId="0182BFCD" w14:textId="77777777" w:rsidR="00777568" w:rsidRPr="00E576C3" w:rsidRDefault="00777568" w:rsidP="00F50339">
      <w:pPr>
        <w:jc w:val="both"/>
        <w:rPr>
          <w:lang w:val="it-IT"/>
        </w:rPr>
      </w:pPr>
      <w:r w:rsidRPr="00E576C3">
        <w:rPr>
          <w:lang w:val="it-IT"/>
        </w:rPr>
        <w:t>Il concetto di sicurezza è strettamente interconnesso con quello di esito (</w:t>
      </w:r>
      <w:proofErr w:type="spellStart"/>
      <w:r w:rsidRPr="00E576C3">
        <w:rPr>
          <w:lang w:val="it-IT"/>
        </w:rPr>
        <w:t>outcome</w:t>
      </w:r>
      <w:proofErr w:type="spellEnd"/>
      <w:r w:rsidRPr="00E576C3">
        <w:rPr>
          <w:lang w:val="it-IT"/>
        </w:rPr>
        <w:t>) inteso come modificazione delle condizioni di salute dei pazienti; non può definirsi esito positivo un qualsiasi risultato che nel percorso di cura abbia cagionato un danno al paziente anche in ambito diverso da quello indagato.</w:t>
      </w:r>
    </w:p>
    <w:p w14:paraId="1004BA92" w14:textId="77777777" w:rsidR="00777568" w:rsidRPr="00E576C3" w:rsidRDefault="00777568" w:rsidP="00F50339">
      <w:pPr>
        <w:jc w:val="both"/>
        <w:rPr>
          <w:lang w:val="it-IT"/>
        </w:rPr>
      </w:pPr>
      <w:r w:rsidRPr="00E576C3">
        <w:rPr>
          <w:lang w:val="it-IT"/>
        </w:rPr>
        <w:t>Le stime disponibili in letteratura rilevano che circa il 50% dei danni collaterali all’assistenza sanitaria possono essere prevenuti utilizzando approcci sistemici alla gestione del rischio clinico.</w:t>
      </w:r>
    </w:p>
    <w:p w14:paraId="20763521" w14:textId="77777777" w:rsidR="00777568" w:rsidRPr="00E576C3" w:rsidRDefault="00777568" w:rsidP="00F50339">
      <w:pPr>
        <w:jc w:val="both"/>
        <w:rPr>
          <w:lang w:val="it-IT"/>
        </w:rPr>
      </w:pPr>
      <w:r w:rsidRPr="00E576C3">
        <w:rPr>
          <w:lang w:val="it-IT"/>
        </w:rPr>
        <w:lastRenderedPageBreak/>
        <w:t xml:space="preserve">Secondo l'Organizzazione Mondiale della Sanità, 1.000 pazienti su 10.000 (10%) in ospedale subiscono un evento avverso correlato alla gestione sanitaria, </w:t>
      </w:r>
      <w:r w:rsidRPr="00E576C3">
        <w:rPr>
          <w:b/>
          <w:bCs/>
          <w:lang w:val="it-IT"/>
        </w:rPr>
        <w:t>nel 50% dei casi prevenibili</w:t>
      </w:r>
      <w:r w:rsidRPr="00E576C3">
        <w:rPr>
          <w:lang w:val="it-IT"/>
        </w:rPr>
        <w:t>.</w:t>
      </w:r>
    </w:p>
    <w:p w14:paraId="36F775BE" w14:textId="5912A8F3" w:rsidR="00777568" w:rsidRPr="00E576C3" w:rsidRDefault="00777568" w:rsidP="00F50339">
      <w:pPr>
        <w:jc w:val="both"/>
        <w:rPr>
          <w:lang w:val="it-IT"/>
        </w:rPr>
      </w:pPr>
      <w:r w:rsidRPr="00E576C3">
        <w:rPr>
          <w:lang w:val="it-IT"/>
        </w:rPr>
        <w:t>In Italia nel 2009 è stato condotto uno studio dell’incidenza degli eventi avversi negli Ospedali del Servizio Sanitario Nazionale</w:t>
      </w:r>
      <w:r w:rsidR="00B8042C" w:rsidRPr="00E576C3">
        <w:rPr>
          <w:rStyle w:val="Rimandonotaapidipagina"/>
          <w:lang w:val="it-IT"/>
        </w:rPr>
        <w:footnoteReference w:id="1"/>
      </w:r>
      <w:r w:rsidR="00E576C3">
        <w:rPr>
          <w:lang w:val="it-IT"/>
        </w:rPr>
        <w:t>,</w:t>
      </w:r>
      <w:r w:rsidRPr="00E576C3">
        <w:rPr>
          <w:lang w:val="it-IT"/>
        </w:rPr>
        <w:t xml:space="preserve"> esplicitando che il 56,7% degli eventi avversi rilevati era prevenibile.</w:t>
      </w:r>
    </w:p>
    <w:p w14:paraId="01B5C7E9" w14:textId="6B39507E" w:rsidR="008B5B0E" w:rsidRPr="00E576C3" w:rsidRDefault="00B63898" w:rsidP="00F50339">
      <w:pPr>
        <w:jc w:val="both"/>
        <w:rPr>
          <w:lang w:val="it-IT"/>
        </w:rPr>
      </w:pPr>
      <w:r w:rsidRPr="00E576C3">
        <w:rPr>
          <w:lang w:val="it-IT"/>
        </w:rPr>
        <w:t>In considerazione di questi dati, i</w:t>
      </w:r>
      <w:r w:rsidR="00DF0C76" w:rsidRPr="00E576C3">
        <w:rPr>
          <w:lang w:val="it-IT"/>
        </w:rPr>
        <w:t xml:space="preserve">l Gruppo </w:t>
      </w:r>
      <w:proofErr w:type="spellStart"/>
      <w:r w:rsidR="00DF0C76" w:rsidRPr="00E576C3">
        <w:rPr>
          <w:lang w:val="it-IT"/>
        </w:rPr>
        <w:t>Relyens</w:t>
      </w:r>
      <w:proofErr w:type="spellEnd"/>
      <w:r w:rsidR="00DF0C76" w:rsidRPr="00E576C3">
        <w:rPr>
          <w:lang w:val="it-IT"/>
        </w:rPr>
        <w:t xml:space="preserve"> si impegna</w:t>
      </w:r>
      <w:r w:rsidR="00756755" w:rsidRPr="00E576C3">
        <w:rPr>
          <w:lang w:val="it-IT"/>
        </w:rPr>
        <w:t>,</w:t>
      </w:r>
      <w:r w:rsidR="00DF0C76" w:rsidRPr="00E576C3">
        <w:rPr>
          <w:lang w:val="it-IT"/>
        </w:rPr>
        <w:t xml:space="preserve"> </w:t>
      </w:r>
      <w:r w:rsidR="00051FC6" w:rsidRPr="00E576C3">
        <w:rPr>
          <w:lang w:val="it-IT"/>
        </w:rPr>
        <w:t xml:space="preserve">con la sua attività di </w:t>
      </w:r>
      <w:r w:rsidR="00375746" w:rsidRPr="00E576C3">
        <w:rPr>
          <w:lang w:val="it-IT"/>
        </w:rPr>
        <w:t xml:space="preserve">assicuratore e </w:t>
      </w:r>
      <w:r w:rsidR="00051FC6" w:rsidRPr="00E576C3">
        <w:rPr>
          <w:lang w:val="it-IT"/>
        </w:rPr>
        <w:t>gestore dei rischi a supporto delle strutture sanitarie</w:t>
      </w:r>
      <w:r w:rsidR="00375746" w:rsidRPr="00E576C3">
        <w:rPr>
          <w:lang w:val="it-IT"/>
        </w:rPr>
        <w:t xml:space="preserve"> e socio-sanitarie, a lavorare per </w:t>
      </w:r>
      <w:r w:rsidR="00E26C9C" w:rsidRPr="00E576C3">
        <w:rPr>
          <w:lang w:val="it-IT"/>
        </w:rPr>
        <w:t xml:space="preserve">ridurre </w:t>
      </w:r>
      <w:r w:rsidR="00756755" w:rsidRPr="00E576C3">
        <w:rPr>
          <w:b/>
          <w:bCs/>
          <w:lang w:val="it-IT"/>
        </w:rPr>
        <w:t>gli eventi prevenibili</w:t>
      </w:r>
      <w:r w:rsidR="002C1FD7" w:rsidRPr="00E576C3">
        <w:rPr>
          <w:b/>
          <w:bCs/>
          <w:lang w:val="it-IT"/>
        </w:rPr>
        <w:t>,</w:t>
      </w:r>
      <w:r w:rsidR="006473AD" w:rsidRPr="00E576C3">
        <w:rPr>
          <w:b/>
          <w:bCs/>
          <w:lang w:val="it-IT"/>
        </w:rPr>
        <w:t xml:space="preserve"> </w:t>
      </w:r>
      <w:r w:rsidR="006473AD" w:rsidRPr="00E576C3">
        <w:rPr>
          <w:lang w:val="it-IT"/>
        </w:rPr>
        <w:t>incentivando l’applicazione di</w:t>
      </w:r>
      <w:r w:rsidR="004151F4" w:rsidRPr="00E576C3">
        <w:rPr>
          <w:lang w:val="it-IT"/>
        </w:rPr>
        <w:t xml:space="preserve"> raccomandazioni,</w:t>
      </w:r>
      <w:r w:rsidR="006473AD" w:rsidRPr="00E576C3">
        <w:rPr>
          <w:lang w:val="it-IT"/>
        </w:rPr>
        <w:t xml:space="preserve"> buone pratiche e linee guida</w:t>
      </w:r>
      <w:r w:rsidR="004F7F9C" w:rsidRPr="00E576C3">
        <w:rPr>
          <w:lang w:val="it-IT"/>
        </w:rPr>
        <w:t>, nazionali ed internazionali</w:t>
      </w:r>
      <w:r w:rsidR="00144DEF" w:rsidRPr="00E576C3">
        <w:rPr>
          <w:lang w:val="it-IT"/>
        </w:rPr>
        <w:t>, a partire</w:t>
      </w:r>
      <w:r w:rsidR="00CA0307" w:rsidRPr="00E576C3">
        <w:rPr>
          <w:lang w:val="it-IT"/>
        </w:rPr>
        <w:t xml:space="preserve"> dai </w:t>
      </w:r>
      <w:proofErr w:type="spellStart"/>
      <w:r w:rsidR="00CA0307" w:rsidRPr="00E576C3">
        <w:rPr>
          <w:b/>
          <w:bCs/>
          <w:i/>
          <w:iCs/>
          <w:lang w:val="it-IT"/>
        </w:rPr>
        <w:t>Never</w:t>
      </w:r>
      <w:proofErr w:type="spellEnd"/>
      <w:r w:rsidR="00CA0307" w:rsidRPr="00E576C3">
        <w:rPr>
          <w:b/>
          <w:bCs/>
          <w:i/>
          <w:iCs/>
          <w:lang w:val="it-IT"/>
        </w:rPr>
        <w:t xml:space="preserve"> Events</w:t>
      </w:r>
      <w:r w:rsidR="00AB4410" w:rsidRPr="00E576C3">
        <w:rPr>
          <w:b/>
          <w:bCs/>
          <w:lang w:val="it-IT"/>
        </w:rPr>
        <w:t>,</w:t>
      </w:r>
      <w:r w:rsidR="00CA0307" w:rsidRPr="00E576C3">
        <w:rPr>
          <w:lang w:val="it-IT"/>
        </w:rPr>
        <w:t xml:space="preserve"> che sono l’</w:t>
      </w:r>
      <w:r w:rsidR="00FC0DB0" w:rsidRPr="00E576C3">
        <w:rPr>
          <w:lang w:val="it-IT"/>
        </w:rPr>
        <w:t xml:space="preserve">oggetto di interesse e di analisi </w:t>
      </w:r>
      <w:r w:rsidR="004151F4" w:rsidRPr="00E576C3">
        <w:rPr>
          <w:lang w:val="it-IT"/>
        </w:rPr>
        <w:t xml:space="preserve">di questo </w:t>
      </w:r>
      <w:r w:rsidR="00CA0307" w:rsidRPr="00E576C3">
        <w:rPr>
          <w:lang w:val="it-IT"/>
        </w:rPr>
        <w:t xml:space="preserve">primo </w:t>
      </w:r>
      <w:r w:rsidR="004151F4" w:rsidRPr="00E576C3">
        <w:rPr>
          <w:lang w:val="it-IT"/>
        </w:rPr>
        <w:t xml:space="preserve">dossier </w:t>
      </w:r>
      <w:r w:rsidR="002C1FD7" w:rsidRPr="00E576C3">
        <w:rPr>
          <w:lang w:val="it-IT"/>
        </w:rPr>
        <w:t>tematico.</w:t>
      </w:r>
    </w:p>
    <w:p w14:paraId="71E338B0" w14:textId="5AF5C1BA" w:rsidR="00B27808" w:rsidRPr="00E576C3" w:rsidRDefault="008B5B0E" w:rsidP="00F50339">
      <w:pPr>
        <w:jc w:val="both"/>
        <w:rPr>
          <w:lang w:val="it-IT"/>
        </w:rPr>
      </w:pPr>
      <w:r w:rsidRPr="00E576C3">
        <w:rPr>
          <w:lang w:val="it-IT"/>
        </w:rPr>
        <w:t xml:space="preserve">I </w:t>
      </w:r>
      <w:r w:rsidRPr="00E576C3">
        <w:rPr>
          <w:b/>
          <w:bCs/>
          <w:i/>
          <w:iCs/>
          <w:lang w:val="it-IT"/>
        </w:rPr>
        <w:t>"</w:t>
      </w:r>
      <w:proofErr w:type="spellStart"/>
      <w:r w:rsidR="008A0E8E" w:rsidRPr="00E576C3">
        <w:rPr>
          <w:b/>
          <w:bCs/>
          <w:i/>
          <w:iCs/>
          <w:lang w:val="it-IT"/>
        </w:rPr>
        <w:t>N</w:t>
      </w:r>
      <w:r w:rsidRPr="00E576C3">
        <w:rPr>
          <w:b/>
          <w:bCs/>
          <w:i/>
          <w:iCs/>
          <w:lang w:val="it-IT"/>
        </w:rPr>
        <w:t>ever</w:t>
      </w:r>
      <w:proofErr w:type="spellEnd"/>
      <w:r w:rsidRPr="00E576C3">
        <w:rPr>
          <w:b/>
          <w:bCs/>
          <w:i/>
          <w:iCs/>
          <w:lang w:val="it-IT"/>
        </w:rPr>
        <w:t xml:space="preserve"> </w:t>
      </w:r>
      <w:r w:rsidR="008A0E8E" w:rsidRPr="00E576C3">
        <w:rPr>
          <w:b/>
          <w:bCs/>
          <w:i/>
          <w:iCs/>
          <w:lang w:val="it-IT"/>
        </w:rPr>
        <w:t>E</w:t>
      </w:r>
      <w:r w:rsidRPr="00E576C3">
        <w:rPr>
          <w:b/>
          <w:bCs/>
          <w:i/>
          <w:iCs/>
          <w:lang w:val="it-IT"/>
        </w:rPr>
        <w:t>vents"</w:t>
      </w:r>
      <w:r w:rsidRPr="00E576C3">
        <w:rPr>
          <w:lang w:val="it-IT"/>
        </w:rPr>
        <w:t xml:space="preserve"> sono eventi avversi gravi, chiaramente identificabili e legati al trattamento clinico, che causano danni ai pazienti e che sarebbero stati </w:t>
      </w:r>
      <w:r w:rsidRPr="00E576C3">
        <w:rPr>
          <w:b/>
          <w:bCs/>
          <w:lang w:val="it-IT"/>
        </w:rPr>
        <w:t>evitabili</w:t>
      </w:r>
      <w:r w:rsidRPr="00E576C3">
        <w:rPr>
          <w:lang w:val="it-IT"/>
        </w:rPr>
        <w:t xml:space="preserve"> attraverso misure preventive o di progettazione sistemica</w:t>
      </w:r>
      <w:r w:rsidR="00EE2F93" w:rsidRPr="00E576C3">
        <w:rPr>
          <w:lang w:val="it-IT"/>
        </w:rPr>
        <w:t xml:space="preserve"> di attività di </w:t>
      </w:r>
      <w:r w:rsidR="00B27808" w:rsidRPr="00E576C3">
        <w:rPr>
          <w:lang w:val="it-IT"/>
        </w:rPr>
        <w:t>gestione dei rischi</w:t>
      </w:r>
      <w:r w:rsidRPr="00E576C3">
        <w:rPr>
          <w:lang w:val="it-IT"/>
        </w:rPr>
        <w:t xml:space="preserve">. </w:t>
      </w:r>
    </w:p>
    <w:p w14:paraId="43FA7347" w14:textId="192FBE4E" w:rsidR="00B27808" w:rsidRPr="00E576C3" w:rsidRDefault="008B5B0E" w:rsidP="00F50339">
      <w:pPr>
        <w:jc w:val="both"/>
        <w:rPr>
          <w:lang w:val="it-IT"/>
        </w:rPr>
      </w:pPr>
      <w:r w:rsidRPr="00E576C3">
        <w:rPr>
          <w:lang w:val="it-IT"/>
        </w:rPr>
        <w:t>L'Organizzazione Mondiale della Sanità (OMS</w:t>
      </w:r>
      <w:r w:rsidR="00A84394" w:rsidRPr="00E576C3">
        <w:rPr>
          <w:lang w:val="it-IT"/>
        </w:rPr>
        <w:t xml:space="preserve">) </w:t>
      </w:r>
      <w:r w:rsidRPr="00E576C3">
        <w:rPr>
          <w:lang w:val="it-IT"/>
        </w:rPr>
        <w:t xml:space="preserve">non ha una </w:t>
      </w:r>
      <w:r w:rsidR="00A429F9" w:rsidRPr="00E576C3">
        <w:rPr>
          <w:lang w:val="it-IT"/>
        </w:rPr>
        <w:t>classificazione</w:t>
      </w:r>
      <w:r w:rsidRPr="00E576C3">
        <w:rPr>
          <w:lang w:val="it-IT"/>
        </w:rPr>
        <w:t xml:space="preserve"> specifica di "</w:t>
      </w:r>
      <w:proofErr w:type="spellStart"/>
      <w:r w:rsidRPr="00E576C3">
        <w:rPr>
          <w:lang w:val="it-IT"/>
        </w:rPr>
        <w:t>never</w:t>
      </w:r>
      <w:proofErr w:type="spellEnd"/>
      <w:r w:rsidRPr="00E576C3">
        <w:rPr>
          <w:lang w:val="it-IT"/>
        </w:rPr>
        <w:t xml:space="preserve"> event" che sia formalmente riconosciuta a livello internazionale</w:t>
      </w:r>
      <w:r w:rsidR="00A84394" w:rsidRPr="00E576C3">
        <w:rPr>
          <w:lang w:val="it-IT"/>
        </w:rPr>
        <w:t xml:space="preserve">, </w:t>
      </w:r>
      <w:r w:rsidR="001B100A" w:rsidRPr="00E576C3">
        <w:rPr>
          <w:lang w:val="it-IT"/>
        </w:rPr>
        <w:t>tuttavia la definizione generalmente attribuita è</w:t>
      </w:r>
      <w:r w:rsidR="00EF1EDD" w:rsidRPr="00E576C3">
        <w:rPr>
          <w:lang w:val="it-IT"/>
        </w:rPr>
        <w:t xml:space="preserve"> di </w:t>
      </w:r>
      <w:r w:rsidRPr="00E576C3">
        <w:rPr>
          <w:i/>
          <w:iCs/>
          <w:lang w:val="it-IT"/>
        </w:rPr>
        <w:t xml:space="preserve">eventi avversi che non dovrebbero mai accadere, come errori chirurgici (es. intervento sul lato sbagliato, oggetti dimenticati nel paziente), lesioni da caduta in ospedale, </w:t>
      </w:r>
      <w:r w:rsidR="00717F72" w:rsidRPr="00E576C3">
        <w:rPr>
          <w:i/>
          <w:iCs/>
          <w:lang w:val="it-IT"/>
        </w:rPr>
        <w:t xml:space="preserve">errori </w:t>
      </w:r>
      <w:proofErr w:type="spellStart"/>
      <w:r w:rsidR="00717F72" w:rsidRPr="00E576C3">
        <w:rPr>
          <w:i/>
          <w:iCs/>
          <w:lang w:val="it-IT"/>
        </w:rPr>
        <w:t>famacologici</w:t>
      </w:r>
      <w:proofErr w:type="spellEnd"/>
      <w:r w:rsidR="00717F72" w:rsidRPr="00E576C3">
        <w:rPr>
          <w:lang w:val="it-IT"/>
        </w:rPr>
        <w:t>.</w:t>
      </w:r>
      <w:r w:rsidRPr="00E576C3">
        <w:rPr>
          <w:lang w:val="it-IT"/>
        </w:rPr>
        <w:t xml:space="preserve"> </w:t>
      </w:r>
    </w:p>
    <w:p w14:paraId="64EF92AA" w14:textId="21789635" w:rsidR="009B0C0E" w:rsidRPr="00E576C3" w:rsidRDefault="00B27808" w:rsidP="00F50339">
      <w:pPr>
        <w:jc w:val="both"/>
        <w:rPr>
          <w:lang w:val="it-IT"/>
        </w:rPr>
      </w:pPr>
      <w:r w:rsidRPr="00E576C3">
        <w:rPr>
          <w:lang w:val="it-IT"/>
        </w:rPr>
        <w:t>Pertanto s</w:t>
      </w:r>
      <w:r w:rsidR="008B5B0E" w:rsidRPr="00E576C3">
        <w:rPr>
          <w:lang w:val="it-IT"/>
        </w:rPr>
        <w:t>ono eventi che, se si verificano, indicano un fallimento nei sistemi di sicurezza e nelle pratiche cliniche</w:t>
      </w:r>
      <w:r w:rsidR="00792A29" w:rsidRPr="00E576C3">
        <w:rPr>
          <w:lang w:val="it-IT"/>
        </w:rPr>
        <w:t>, i</w:t>
      </w:r>
      <w:r w:rsidR="009B0C0E" w:rsidRPr="00E576C3">
        <w:rPr>
          <w:lang w:val="it-IT"/>
        </w:rPr>
        <w:t xml:space="preserve">n dettaglio </w:t>
      </w:r>
      <w:r w:rsidR="009C2632" w:rsidRPr="00E576C3">
        <w:rPr>
          <w:lang w:val="it-IT"/>
        </w:rPr>
        <w:t>possiamo definirli</w:t>
      </w:r>
      <w:r w:rsidR="009B0C0E" w:rsidRPr="00E576C3">
        <w:rPr>
          <w:lang w:val="it-IT"/>
        </w:rPr>
        <w:t>:</w:t>
      </w:r>
    </w:p>
    <w:p w14:paraId="37E34A1F" w14:textId="5BCBF3EE" w:rsidR="009B0C0E" w:rsidRPr="00E576C3" w:rsidRDefault="009B0C0E" w:rsidP="00F50339">
      <w:pPr>
        <w:pStyle w:val="Paragrafoelenco"/>
        <w:numPr>
          <w:ilvl w:val="0"/>
          <w:numId w:val="6"/>
        </w:numPr>
        <w:jc w:val="both"/>
        <w:rPr>
          <w:lang w:val="it-IT"/>
        </w:rPr>
      </w:pPr>
      <w:r w:rsidRPr="00E576C3">
        <w:rPr>
          <w:b/>
          <w:bCs/>
          <w:lang w:val="it-IT"/>
        </w:rPr>
        <w:t>Eventi gravi e chiaramente identificabili</w:t>
      </w:r>
      <w:r w:rsidRPr="00E576C3">
        <w:rPr>
          <w:lang w:val="it-IT"/>
        </w:rPr>
        <w:t>:</w:t>
      </w:r>
      <w:r w:rsidR="0061733B" w:rsidRPr="00E576C3">
        <w:rPr>
          <w:lang w:val="it-IT"/>
        </w:rPr>
        <w:t xml:space="preserve"> s</w:t>
      </w:r>
      <w:r w:rsidRPr="00E576C3">
        <w:rPr>
          <w:lang w:val="it-IT"/>
        </w:rPr>
        <w:t xml:space="preserve">ono incidenti che causano danni significativi ai pazienti e che possono essere facilmente riconosciuti. </w:t>
      </w:r>
    </w:p>
    <w:p w14:paraId="332F059C" w14:textId="06B0221A" w:rsidR="00710B81" w:rsidRPr="00E576C3" w:rsidRDefault="009B0C0E" w:rsidP="00F50339">
      <w:pPr>
        <w:pStyle w:val="Paragrafoelenco"/>
        <w:numPr>
          <w:ilvl w:val="0"/>
          <w:numId w:val="6"/>
        </w:numPr>
        <w:jc w:val="both"/>
        <w:rPr>
          <w:lang w:val="it-IT"/>
        </w:rPr>
      </w:pPr>
      <w:r w:rsidRPr="00E576C3">
        <w:rPr>
          <w:b/>
          <w:bCs/>
          <w:lang w:val="it-IT"/>
        </w:rPr>
        <w:t>Evitabili</w:t>
      </w:r>
      <w:r w:rsidRPr="00E576C3">
        <w:rPr>
          <w:lang w:val="it-IT"/>
        </w:rPr>
        <w:t>:</w:t>
      </w:r>
      <w:r w:rsidR="0061733B" w:rsidRPr="00E576C3">
        <w:rPr>
          <w:lang w:val="it-IT"/>
        </w:rPr>
        <w:t xml:space="preserve"> </w:t>
      </w:r>
      <w:r w:rsidR="009C2632" w:rsidRPr="00E576C3">
        <w:rPr>
          <w:lang w:val="it-IT"/>
        </w:rPr>
        <w:t>q</w:t>
      </w:r>
      <w:r w:rsidRPr="00E576C3">
        <w:rPr>
          <w:lang w:val="it-IT"/>
        </w:rPr>
        <w:t>uesti eventi non dovrebbero accadere se vengono implementate misure di sicurezza appropriate.</w:t>
      </w:r>
    </w:p>
    <w:p w14:paraId="26244DE7" w14:textId="77777777" w:rsidR="00124822" w:rsidRPr="00E576C3" w:rsidRDefault="00124822" w:rsidP="00F50339">
      <w:pPr>
        <w:jc w:val="both"/>
        <w:rPr>
          <w:lang w:val="it-IT"/>
        </w:rPr>
      </w:pPr>
    </w:p>
    <w:p w14:paraId="22A02709" w14:textId="77777777" w:rsidR="00C813F9" w:rsidRPr="00E576C3" w:rsidRDefault="00AB34F2" w:rsidP="00F50339">
      <w:pPr>
        <w:jc w:val="both"/>
        <w:rPr>
          <w:lang w:val="it-IT"/>
        </w:rPr>
      </w:pPr>
      <w:r w:rsidRPr="00E576C3">
        <w:rPr>
          <w:lang w:val="it-IT"/>
        </w:rPr>
        <w:t xml:space="preserve">Questo dossier </w:t>
      </w:r>
      <w:r w:rsidR="00E92784" w:rsidRPr="00E576C3">
        <w:rPr>
          <w:lang w:val="it-IT"/>
        </w:rPr>
        <w:t>sui NEVER EVENTS</w:t>
      </w:r>
      <w:r w:rsidR="00124822" w:rsidRPr="00E576C3">
        <w:rPr>
          <w:lang w:val="it-IT"/>
        </w:rPr>
        <w:t xml:space="preserve"> </w:t>
      </w:r>
      <w:r w:rsidR="00E92784" w:rsidRPr="00E576C3">
        <w:rPr>
          <w:lang w:val="it-IT"/>
        </w:rPr>
        <w:t xml:space="preserve">è un documento </w:t>
      </w:r>
      <w:r w:rsidR="007C7BF0" w:rsidRPr="00E576C3">
        <w:rPr>
          <w:lang w:val="it-IT"/>
        </w:rPr>
        <w:t>di analisi e raccolta di raccomandazioni e buone pratiche finalizzate a</w:t>
      </w:r>
      <w:r w:rsidR="008E5775" w:rsidRPr="00E576C3">
        <w:rPr>
          <w:lang w:val="it-IT"/>
        </w:rPr>
        <w:t>lla gestione appropriata di questi eventi</w:t>
      </w:r>
      <w:r w:rsidR="00566915" w:rsidRPr="00E576C3">
        <w:rPr>
          <w:lang w:val="it-IT"/>
        </w:rPr>
        <w:t>, del tutto evitabili</w:t>
      </w:r>
      <w:r w:rsidR="00C73233" w:rsidRPr="00E576C3">
        <w:rPr>
          <w:lang w:val="it-IT"/>
        </w:rPr>
        <w:t xml:space="preserve"> se</w:t>
      </w:r>
      <w:r w:rsidR="00566915" w:rsidRPr="00E576C3">
        <w:rPr>
          <w:lang w:val="it-IT"/>
        </w:rPr>
        <w:t xml:space="preserve"> correttamente</w:t>
      </w:r>
      <w:r w:rsidR="00C73233" w:rsidRPr="00E576C3">
        <w:rPr>
          <w:lang w:val="it-IT"/>
        </w:rPr>
        <w:t xml:space="preserve"> gestiti</w:t>
      </w:r>
      <w:r w:rsidR="00EE37A5" w:rsidRPr="00E576C3">
        <w:rPr>
          <w:lang w:val="it-IT"/>
        </w:rPr>
        <w:t>,</w:t>
      </w:r>
      <w:r w:rsidR="00E92784" w:rsidRPr="00E576C3">
        <w:rPr>
          <w:lang w:val="it-IT"/>
        </w:rPr>
        <w:t xml:space="preserve"> </w:t>
      </w:r>
      <w:r w:rsidR="00EE37A5" w:rsidRPr="00E576C3">
        <w:rPr>
          <w:lang w:val="it-IT"/>
        </w:rPr>
        <w:t xml:space="preserve">che </w:t>
      </w:r>
      <w:proofErr w:type="spellStart"/>
      <w:r w:rsidR="00E92784" w:rsidRPr="00E576C3">
        <w:rPr>
          <w:lang w:val="it-IT"/>
        </w:rPr>
        <w:t>Relyens</w:t>
      </w:r>
      <w:proofErr w:type="spellEnd"/>
      <w:r w:rsidR="00E92784" w:rsidRPr="00E576C3">
        <w:rPr>
          <w:lang w:val="it-IT"/>
        </w:rPr>
        <w:t xml:space="preserve"> mette a disposizione </w:t>
      </w:r>
      <w:r w:rsidR="003B5226" w:rsidRPr="00E576C3">
        <w:rPr>
          <w:lang w:val="it-IT"/>
        </w:rPr>
        <w:t>de</w:t>
      </w:r>
      <w:r w:rsidR="00E92784" w:rsidRPr="00E576C3">
        <w:rPr>
          <w:lang w:val="it-IT"/>
        </w:rPr>
        <w:t xml:space="preserve">i lettori, professionisti della </w:t>
      </w:r>
      <w:r w:rsidR="00B24DF4" w:rsidRPr="00E576C3">
        <w:rPr>
          <w:lang w:val="it-IT"/>
        </w:rPr>
        <w:t>sicurezza</w:t>
      </w:r>
      <w:r w:rsidR="00E92784" w:rsidRPr="00E576C3">
        <w:rPr>
          <w:lang w:val="it-IT"/>
        </w:rPr>
        <w:t xml:space="preserve"> e non</w:t>
      </w:r>
      <w:r w:rsidR="00C813F9" w:rsidRPr="00E576C3">
        <w:rPr>
          <w:lang w:val="it-IT"/>
        </w:rPr>
        <w:t>.</w:t>
      </w:r>
    </w:p>
    <w:p w14:paraId="4EA26906" w14:textId="6B9E6749" w:rsidR="003B5226" w:rsidRPr="00E576C3" w:rsidRDefault="00A82734" w:rsidP="00F50339">
      <w:pPr>
        <w:jc w:val="both"/>
        <w:rPr>
          <w:lang w:val="it-IT"/>
        </w:rPr>
      </w:pPr>
      <w:r w:rsidRPr="00E576C3">
        <w:rPr>
          <w:lang w:val="it-IT"/>
        </w:rPr>
        <w:t>Lo studio p</w:t>
      </w:r>
      <w:r w:rsidR="00C813F9" w:rsidRPr="00E576C3">
        <w:rPr>
          <w:lang w:val="it-IT"/>
        </w:rPr>
        <w:t>arte da una analisi della sinistrosità gestita</w:t>
      </w:r>
      <w:r w:rsidR="00266821" w:rsidRPr="00E576C3">
        <w:rPr>
          <w:lang w:val="it-IT"/>
        </w:rPr>
        <w:t xml:space="preserve"> nel 2023</w:t>
      </w:r>
      <w:r w:rsidR="0061049F" w:rsidRPr="00E576C3">
        <w:rPr>
          <w:lang w:val="it-IT"/>
        </w:rPr>
        <w:t xml:space="preserve"> da </w:t>
      </w:r>
      <w:proofErr w:type="spellStart"/>
      <w:r w:rsidR="0061049F" w:rsidRPr="00E576C3">
        <w:rPr>
          <w:lang w:val="it-IT"/>
        </w:rPr>
        <w:t>Relyens</w:t>
      </w:r>
      <w:proofErr w:type="spellEnd"/>
      <w:r w:rsidR="0061049F" w:rsidRPr="00E576C3">
        <w:rPr>
          <w:lang w:val="it-IT"/>
        </w:rPr>
        <w:t xml:space="preserve"> Italia</w:t>
      </w:r>
      <w:r w:rsidR="000F67E8" w:rsidRPr="00E576C3">
        <w:rPr>
          <w:lang w:val="it-IT"/>
        </w:rPr>
        <w:t>,</w:t>
      </w:r>
      <w:r w:rsidR="00266821" w:rsidRPr="00E576C3">
        <w:rPr>
          <w:lang w:val="it-IT"/>
        </w:rPr>
        <w:t xml:space="preserve"> con </w:t>
      </w:r>
      <w:r w:rsidR="0061049F" w:rsidRPr="00E576C3">
        <w:rPr>
          <w:lang w:val="it-IT"/>
        </w:rPr>
        <w:t xml:space="preserve">un </w:t>
      </w:r>
      <w:r w:rsidR="00266821" w:rsidRPr="00E576C3">
        <w:rPr>
          <w:lang w:val="it-IT"/>
        </w:rPr>
        <w:t xml:space="preserve">focus specifico </w:t>
      </w:r>
      <w:r w:rsidR="0061049F" w:rsidRPr="00E576C3">
        <w:rPr>
          <w:lang w:val="it-IT"/>
        </w:rPr>
        <w:t>sul tasso d’incidenza di</w:t>
      </w:r>
      <w:r w:rsidR="006104E9" w:rsidRPr="00E576C3">
        <w:rPr>
          <w:lang w:val="it-IT"/>
        </w:rPr>
        <w:t xml:space="preserve"> 6 tipologie di</w:t>
      </w:r>
      <w:r w:rsidR="00266821" w:rsidRPr="00E576C3">
        <w:rPr>
          <w:lang w:val="it-IT"/>
        </w:rPr>
        <w:t xml:space="preserve"> </w:t>
      </w:r>
      <w:proofErr w:type="spellStart"/>
      <w:r w:rsidR="005B60D1">
        <w:rPr>
          <w:lang w:val="it-IT"/>
        </w:rPr>
        <w:t>n</w:t>
      </w:r>
      <w:r w:rsidR="00266821" w:rsidRPr="00E576C3">
        <w:rPr>
          <w:lang w:val="it-IT"/>
        </w:rPr>
        <w:t>ever</w:t>
      </w:r>
      <w:proofErr w:type="spellEnd"/>
      <w:r w:rsidR="00266821" w:rsidRPr="00E576C3">
        <w:rPr>
          <w:lang w:val="it-IT"/>
        </w:rPr>
        <w:t xml:space="preserve"> </w:t>
      </w:r>
      <w:r w:rsidR="005B60D1">
        <w:rPr>
          <w:lang w:val="it-IT"/>
        </w:rPr>
        <w:t>e</w:t>
      </w:r>
      <w:r w:rsidR="00266821" w:rsidRPr="00E576C3">
        <w:rPr>
          <w:lang w:val="it-IT"/>
        </w:rPr>
        <w:t>vent</w:t>
      </w:r>
      <w:r w:rsidR="00CA446E" w:rsidRPr="00E576C3">
        <w:rPr>
          <w:lang w:val="it-IT"/>
        </w:rPr>
        <w:t>s</w:t>
      </w:r>
      <w:r w:rsidR="00922524" w:rsidRPr="00E576C3">
        <w:rPr>
          <w:lang w:val="it-IT"/>
        </w:rPr>
        <w:t xml:space="preserve"> individuati</w:t>
      </w:r>
      <w:r w:rsidR="000F67E8" w:rsidRPr="00E576C3">
        <w:rPr>
          <w:lang w:val="it-IT"/>
        </w:rPr>
        <w:t xml:space="preserve"> </w:t>
      </w:r>
      <w:r w:rsidR="0023659F" w:rsidRPr="00E576C3">
        <w:rPr>
          <w:lang w:val="it-IT"/>
        </w:rPr>
        <w:t>dal G</w:t>
      </w:r>
      <w:r w:rsidR="000F67E8" w:rsidRPr="00E576C3">
        <w:rPr>
          <w:lang w:val="it-IT"/>
        </w:rPr>
        <w:t>ruppo</w:t>
      </w:r>
      <w:r w:rsidR="0061049F" w:rsidRPr="00E576C3">
        <w:rPr>
          <w:lang w:val="it-IT"/>
        </w:rPr>
        <w:t xml:space="preserve"> </w:t>
      </w:r>
      <w:proofErr w:type="spellStart"/>
      <w:r w:rsidR="0061049F" w:rsidRPr="00E576C3">
        <w:rPr>
          <w:lang w:val="it-IT"/>
        </w:rPr>
        <w:t>Relyens</w:t>
      </w:r>
      <w:proofErr w:type="spellEnd"/>
      <w:r w:rsidR="000F67E8" w:rsidRPr="00E576C3">
        <w:rPr>
          <w:lang w:val="it-IT"/>
        </w:rPr>
        <w:t>,</w:t>
      </w:r>
      <w:r w:rsidR="00922524" w:rsidRPr="00E576C3">
        <w:rPr>
          <w:lang w:val="it-IT"/>
        </w:rPr>
        <w:t xml:space="preserve"> e</w:t>
      </w:r>
      <w:r w:rsidR="000F67E8" w:rsidRPr="00E576C3">
        <w:rPr>
          <w:lang w:val="it-IT"/>
        </w:rPr>
        <w:t xml:space="preserve"> si </w:t>
      </w:r>
      <w:r w:rsidR="006104E9" w:rsidRPr="00E576C3">
        <w:rPr>
          <w:lang w:val="it-IT"/>
        </w:rPr>
        <w:t xml:space="preserve">completa </w:t>
      </w:r>
      <w:r w:rsidR="00E31062" w:rsidRPr="00E576C3">
        <w:rPr>
          <w:lang w:val="it-IT"/>
        </w:rPr>
        <w:t>con l’individuazione delle specifiche Raccomandazioni promosse dal Ministro della Salute e delle buone pratiche suggerite dalla letteratura scientifica di riferimento</w:t>
      </w:r>
      <w:r w:rsidR="001338E2" w:rsidRPr="00E576C3">
        <w:rPr>
          <w:lang w:val="it-IT"/>
        </w:rPr>
        <w:t>,</w:t>
      </w:r>
      <w:r w:rsidR="00641D16" w:rsidRPr="00E576C3">
        <w:rPr>
          <w:lang w:val="it-IT"/>
        </w:rPr>
        <w:t xml:space="preserve"> </w:t>
      </w:r>
      <w:r w:rsidR="000C2669" w:rsidRPr="00E576C3">
        <w:rPr>
          <w:lang w:val="it-IT"/>
        </w:rPr>
        <w:t xml:space="preserve">per </w:t>
      </w:r>
      <w:r w:rsidR="00603B58" w:rsidRPr="00E576C3">
        <w:rPr>
          <w:lang w:val="it-IT"/>
        </w:rPr>
        <w:t>evitare il loro reiterarsi all’interno delle organizzazioni sanitarie.</w:t>
      </w:r>
      <w:r w:rsidR="00E92784" w:rsidRPr="00E576C3">
        <w:rPr>
          <w:lang w:val="it-IT"/>
        </w:rPr>
        <w:t xml:space="preserve"> </w:t>
      </w:r>
    </w:p>
    <w:p w14:paraId="248316E4" w14:textId="5B07F1CB" w:rsidR="003B5226" w:rsidRPr="00E576C3" w:rsidRDefault="003B5226" w:rsidP="00F50339">
      <w:pPr>
        <w:jc w:val="both"/>
        <w:rPr>
          <w:lang w:val="it-IT"/>
        </w:rPr>
      </w:pPr>
      <w:r w:rsidRPr="00E576C3">
        <w:rPr>
          <w:lang w:val="it-IT"/>
        </w:rPr>
        <w:t>Nell’interpretazione di quest</w:t>
      </w:r>
      <w:r w:rsidR="001338E2" w:rsidRPr="00E576C3">
        <w:rPr>
          <w:lang w:val="it-IT"/>
        </w:rPr>
        <w:t>i</w:t>
      </w:r>
      <w:r w:rsidRPr="00E576C3">
        <w:rPr>
          <w:lang w:val="it-IT"/>
        </w:rPr>
        <w:t xml:space="preserve"> dat</w:t>
      </w:r>
      <w:r w:rsidR="00BB3E9B" w:rsidRPr="00E576C3">
        <w:rPr>
          <w:lang w:val="it-IT"/>
        </w:rPr>
        <w:t>i</w:t>
      </w:r>
      <w:r w:rsidRPr="00E576C3">
        <w:rPr>
          <w:lang w:val="it-IT"/>
        </w:rPr>
        <w:t xml:space="preserve"> occorre tenere in considerazione che il campione dei sinistri </w:t>
      </w:r>
      <w:r w:rsidR="00DD2D63" w:rsidRPr="00E576C3">
        <w:rPr>
          <w:lang w:val="it-IT"/>
        </w:rPr>
        <w:t>an</w:t>
      </w:r>
      <w:r w:rsidR="00620006" w:rsidRPr="00E576C3">
        <w:rPr>
          <w:lang w:val="it-IT"/>
        </w:rPr>
        <w:t>a</w:t>
      </w:r>
      <w:r w:rsidR="00DD2D63" w:rsidRPr="00E576C3">
        <w:rPr>
          <w:lang w:val="it-IT"/>
        </w:rPr>
        <w:t xml:space="preserve">lizzati </w:t>
      </w:r>
      <w:r w:rsidRPr="00E576C3">
        <w:rPr>
          <w:lang w:val="it-IT"/>
        </w:rPr>
        <w:t>si riferisce esclusivamente alle casistiche di competenza dell’assicuratore. Nell’ambito di diversi contratti assicurativi</w:t>
      </w:r>
      <w:r w:rsidR="00513B47" w:rsidRPr="00E576C3">
        <w:rPr>
          <w:lang w:val="it-IT"/>
        </w:rPr>
        <w:t xml:space="preserve"> gestiti</w:t>
      </w:r>
      <w:r w:rsidRPr="00E576C3">
        <w:rPr>
          <w:lang w:val="it-IT"/>
        </w:rPr>
        <w:t xml:space="preserve">, infatti, sono previste determinate soglie di auto-ritenzione del rischio (SIR - Self </w:t>
      </w:r>
      <w:proofErr w:type="spellStart"/>
      <w:r w:rsidRPr="00E576C3">
        <w:rPr>
          <w:lang w:val="it-IT"/>
        </w:rPr>
        <w:t>Insured</w:t>
      </w:r>
      <w:proofErr w:type="spellEnd"/>
      <w:r w:rsidRPr="00E576C3">
        <w:rPr>
          <w:lang w:val="it-IT"/>
        </w:rPr>
        <w:t xml:space="preserve"> </w:t>
      </w:r>
      <w:proofErr w:type="spellStart"/>
      <w:r w:rsidRPr="00E576C3">
        <w:rPr>
          <w:lang w:val="it-IT"/>
        </w:rPr>
        <w:t>Retention</w:t>
      </w:r>
      <w:proofErr w:type="spellEnd"/>
      <w:r w:rsidRPr="00E576C3">
        <w:rPr>
          <w:lang w:val="it-IT"/>
        </w:rPr>
        <w:t>) di importi e fasce differenti</w:t>
      </w:r>
      <w:r w:rsidR="007D7F7B" w:rsidRPr="00E576C3">
        <w:rPr>
          <w:lang w:val="it-IT"/>
        </w:rPr>
        <w:t>,</w:t>
      </w:r>
      <w:r w:rsidRPr="00E576C3">
        <w:rPr>
          <w:lang w:val="it-IT"/>
        </w:rPr>
        <w:t xml:space="preserve"> all’interno delle quali </w:t>
      </w:r>
      <w:r w:rsidR="00620006" w:rsidRPr="00E576C3">
        <w:rPr>
          <w:lang w:val="it-IT"/>
        </w:rPr>
        <w:t>è</w:t>
      </w:r>
      <w:r w:rsidRPr="00E576C3">
        <w:rPr>
          <w:lang w:val="it-IT"/>
        </w:rPr>
        <w:t xml:space="preserve"> dunque l’assicurato a gestire in autonomia i sinistri senza il coinvolgimento dell’assicuratore. </w:t>
      </w:r>
    </w:p>
    <w:p w14:paraId="039528F2" w14:textId="77777777" w:rsidR="002C7371" w:rsidRPr="00E576C3" w:rsidRDefault="002C7371" w:rsidP="00F50339">
      <w:pPr>
        <w:jc w:val="both"/>
        <w:rPr>
          <w:b/>
          <w:bCs/>
          <w:lang w:val="it-IT"/>
        </w:rPr>
      </w:pPr>
    </w:p>
    <w:p w14:paraId="059AE87E" w14:textId="07661B5D" w:rsidR="00117D8B" w:rsidRPr="00E576C3" w:rsidRDefault="00BC29C4" w:rsidP="00F50339">
      <w:pPr>
        <w:pStyle w:val="Titolo2"/>
        <w:jc w:val="both"/>
        <w:rPr>
          <w:color w:val="auto"/>
          <w:lang w:val="it-IT"/>
        </w:rPr>
      </w:pPr>
      <w:bookmarkStart w:id="2" w:name="_Toc202423771"/>
      <w:r w:rsidRPr="00E576C3">
        <w:rPr>
          <w:color w:val="auto"/>
          <w:lang w:val="it-IT"/>
        </w:rPr>
        <w:t xml:space="preserve">NEVER EVENTS </w:t>
      </w:r>
      <w:r w:rsidR="00B8042C" w:rsidRPr="00E576C3">
        <w:rPr>
          <w:color w:val="auto"/>
          <w:lang w:val="it-IT"/>
        </w:rPr>
        <w:t>ED</w:t>
      </w:r>
      <w:r w:rsidRPr="00E576C3">
        <w:rPr>
          <w:color w:val="auto"/>
          <w:lang w:val="it-IT"/>
        </w:rPr>
        <w:t xml:space="preserve"> EVENTI SENTINELLA</w:t>
      </w:r>
      <w:bookmarkEnd w:id="2"/>
    </w:p>
    <w:p w14:paraId="073D27AF" w14:textId="1A023672" w:rsidR="00BC29C4" w:rsidRPr="00E576C3" w:rsidRDefault="00BC29C4" w:rsidP="00F50339">
      <w:pPr>
        <w:jc w:val="both"/>
        <w:rPr>
          <w:i/>
          <w:iCs/>
          <w:lang w:val="it-IT"/>
        </w:rPr>
      </w:pPr>
      <w:r w:rsidRPr="00E576C3">
        <w:rPr>
          <w:lang w:val="it-IT"/>
        </w:rPr>
        <w:t xml:space="preserve">Il Ministero della Salute definisce </w:t>
      </w:r>
      <w:r w:rsidR="00CA338E" w:rsidRPr="00E576C3">
        <w:rPr>
          <w:b/>
          <w:bCs/>
          <w:lang w:val="it-IT"/>
        </w:rPr>
        <w:t>E</w:t>
      </w:r>
      <w:r w:rsidRPr="00E576C3">
        <w:rPr>
          <w:b/>
          <w:bCs/>
          <w:lang w:val="it-IT"/>
        </w:rPr>
        <w:t xml:space="preserve">vento </w:t>
      </w:r>
      <w:r w:rsidR="00CA338E" w:rsidRPr="00E576C3">
        <w:rPr>
          <w:b/>
          <w:bCs/>
          <w:lang w:val="it-IT"/>
        </w:rPr>
        <w:t>S</w:t>
      </w:r>
      <w:r w:rsidRPr="00E576C3">
        <w:rPr>
          <w:b/>
          <w:bCs/>
          <w:lang w:val="it-IT"/>
        </w:rPr>
        <w:t>entinella</w:t>
      </w:r>
      <w:r w:rsidRPr="00E576C3">
        <w:rPr>
          <w:lang w:val="it-IT"/>
        </w:rPr>
        <w:t xml:space="preserve"> un </w:t>
      </w:r>
      <w:r w:rsidRPr="00E576C3">
        <w:rPr>
          <w:i/>
          <w:iCs/>
          <w:lang w:val="it-IT"/>
        </w:rPr>
        <w:t>“evento avverso di particolare gravità, potenzialmente evitabile, che può comportare morte o grave danno al paziente e/o che determina una perdita di fiducia dei cittadini nei confronti del servizio sanitario”.</w:t>
      </w:r>
    </w:p>
    <w:p w14:paraId="50280EAF" w14:textId="726C7C52" w:rsidR="00BC29C4" w:rsidRPr="00E576C3" w:rsidRDefault="00312148" w:rsidP="00F50339">
      <w:pPr>
        <w:jc w:val="both"/>
        <w:rPr>
          <w:lang w:val="it-IT"/>
        </w:rPr>
      </w:pPr>
      <w:r w:rsidRPr="00E576C3">
        <w:rPr>
          <w:lang w:val="it-IT"/>
        </w:rPr>
        <w:t>Le strutture</w:t>
      </w:r>
      <w:r w:rsidR="00BC29C4" w:rsidRPr="00E576C3">
        <w:rPr>
          <w:lang w:val="it-IT"/>
        </w:rPr>
        <w:t xml:space="preserve"> </w:t>
      </w:r>
      <w:r w:rsidR="00620006" w:rsidRPr="00E576C3">
        <w:rPr>
          <w:lang w:val="it-IT"/>
        </w:rPr>
        <w:t>sani</w:t>
      </w:r>
      <w:r w:rsidRPr="00E576C3">
        <w:rPr>
          <w:lang w:val="it-IT"/>
        </w:rPr>
        <w:t xml:space="preserve">tarie </w:t>
      </w:r>
      <w:r w:rsidR="00BC29C4" w:rsidRPr="00E576C3">
        <w:rPr>
          <w:lang w:val="it-IT"/>
        </w:rPr>
        <w:t>sono soggett</w:t>
      </w:r>
      <w:r w:rsidRPr="00E576C3">
        <w:rPr>
          <w:lang w:val="it-IT"/>
        </w:rPr>
        <w:t>e</w:t>
      </w:r>
      <w:r w:rsidR="00BC29C4" w:rsidRPr="00E576C3">
        <w:rPr>
          <w:lang w:val="it-IT"/>
        </w:rPr>
        <w:t xml:space="preserve"> ad obbligo di segnalazione e</w:t>
      </w:r>
      <w:r w:rsidR="00D37DD8" w:rsidRPr="00E576C3">
        <w:rPr>
          <w:lang w:val="it-IT"/>
        </w:rPr>
        <w:t>d</w:t>
      </w:r>
      <w:r w:rsidR="00BC29C4" w:rsidRPr="00E576C3">
        <w:rPr>
          <w:lang w:val="it-IT"/>
        </w:rPr>
        <w:t xml:space="preserve"> attivazione di indagine interna volta ad </w:t>
      </w:r>
      <w:r w:rsidR="00DB35A3" w:rsidRPr="00E576C3">
        <w:rPr>
          <w:lang w:val="it-IT"/>
        </w:rPr>
        <w:t>accertare i</w:t>
      </w:r>
      <w:r w:rsidR="00BC29C4" w:rsidRPr="00E576C3">
        <w:rPr>
          <w:lang w:val="it-IT"/>
        </w:rPr>
        <w:t xml:space="preserve"> fattori</w:t>
      </w:r>
      <w:r w:rsidR="00D37DD8" w:rsidRPr="00E576C3">
        <w:rPr>
          <w:lang w:val="it-IT"/>
        </w:rPr>
        <w:t xml:space="preserve"> radice e</w:t>
      </w:r>
      <w:r w:rsidR="00BC29C4" w:rsidRPr="00E576C3">
        <w:rPr>
          <w:lang w:val="it-IT"/>
        </w:rPr>
        <w:t xml:space="preserve"> contribuenti </w:t>
      </w:r>
      <w:r w:rsidR="00D37DD8" w:rsidRPr="00E576C3">
        <w:rPr>
          <w:lang w:val="it-IT"/>
        </w:rPr>
        <w:t xml:space="preserve">l’evento </w:t>
      </w:r>
      <w:r w:rsidR="00BC29C4" w:rsidRPr="00E576C3">
        <w:rPr>
          <w:lang w:val="it-IT"/>
        </w:rPr>
        <w:t>e</w:t>
      </w:r>
      <w:r w:rsidR="00D37DD8" w:rsidRPr="00E576C3">
        <w:rPr>
          <w:lang w:val="it-IT"/>
        </w:rPr>
        <w:t>d</w:t>
      </w:r>
      <w:r w:rsidR="00BC29C4" w:rsidRPr="00E576C3">
        <w:rPr>
          <w:lang w:val="it-IT"/>
        </w:rPr>
        <w:t xml:space="preserve"> attuare le opportune azioni correttive da monitorare con specifici KPI.</w:t>
      </w:r>
      <w:r w:rsidR="005C75F2" w:rsidRPr="00E576C3">
        <w:rPr>
          <w:lang w:val="it-IT"/>
        </w:rPr>
        <w:t xml:space="preserve"> </w:t>
      </w:r>
    </w:p>
    <w:p w14:paraId="3E842B8E" w14:textId="1444F518" w:rsidR="001B2483" w:rsidRPr="00E576C3" w:rsidRDefault="001B2483" w:rsidP="00F50339">
      <w:pPr>
        <w:jc w:val="both"/>
        <w:rPr>
          <w:lang w:val="it-IT"/>
        </w:rPr>
      </w:pPr>
      <w:r w:rsidRPr="00E576C3">
        <w:rPr>
          <w:lang w:val="it-IT"/>
        </w:rPr>
        <w:t xml:space="preserve">A tale scopo il Ministero della Salute ha </w:t>
      </w:r>
      <w:r w:rsidR="00C05742" w:rsidRPr="00E576C3">
        <w:rPr>
          <w:lang w:val="it-IT"/>
        </w:rPr>
        <w:t>redatto</w:t>
      </w:r>
      <w:r w:rsidRPr="00E576C3">
        <w:rPr>
          <w:lang w:val="it-IT"/>
        </w:rPr>
        <w:t xml:space="preserve"> uno specifico protocollo </w:t>
      </w:r>
      <w:r w:rsidR="00894449" w:rsidRPr="00E576C3">
        <w:rPr>
          <w:lang w:val="it-IT"/>
        </w:rPr>
        <w:t>d</w:t>
      </w:r>
      <w:r w:rsidRPr="00E576C3">
        <w:rPr>
          <w:lang w:val="it-IT"/>
        </w:rPr>
        <w:t xml:space="preserve">i segnalazione che </w:t>
      </w:r>
      <w:r w:rsidR="00307E60" w:rsidRPr="00E576C3">
        <w:rPr>
          <w:lang w:val="it-IT"/>
        </w:rPr>
        <w:t>comprende</w:t>
      </w:r>
      <w:r w:rsidRPr="00E576C3">
        <w:rPr>
          <w:lang w:val="it-IT"/>
        </w:rPr>
        <w:t xml:space="preserve"> la lista della tipologia di eventi</w:t>
      </w:r>
      <w:r w:rsidR="00022AAE" w:rsidRPr="00E576C3">
        <w:rPr>
          <w:lang w:val="it-IT"/>
        </w:rPr>
        <w:t xml:space="preserve">, implementata nel </w:t>
      </w:r>
      <w:r w:rsidRPr="00E576C3">
        <w:rPr>
          <w:lang w:val="it-IT"/>
        </w:rPr>
        <w:t>2024 da 16 a 23 eventi sentinella</w:t>
      </w:r>
      <w:r w:rsidR="00022AAE" w:rsidRPr="00E576C3">
        <w:rPr>
          <w:lang w:val="it-IT"/>
        </w:rPr>
        <w:t>.</w:t>
      </w:r>
    </w:p>
    <w:p w14:paraId="0CC17786" w14:textId="3BE85017" w:rsidR="00BC29C4" w:rsidRPr="00E576C3" w:rsidRDefault="00BC29C4" w:rsidP="00F50339">
      <w:pPr>
        <w:jc w:val="both"/>
        <w:rPr>
          <w:b/>
          <w:bCs/>
          <w:lang w:val="it-IT"/>
        </w:rPr>
      </w:pPr>
      <w:r w:rsidRPr="00E576C3">
        <w:rPr>
          <w:b/>
          <w:bCs/>
          <w:lang w:val="it-IT"/>
        </w:rPr>
        <w:t>In</w:t>
      </w:r>
      <w:r w:rsidR="001B2483" w:rsidRPr="00E576C3">
        <w:rPr>
          <w:b/>
          <w:bCs/>
          <w:lang w:val="it-IT"/>
        </w:rPr>
        <w:t xml:space="preserve"> questa</w:t>
      </w:r>
      <w:r w:rsidRPr="00E576C3">
        <w:rPr>
          <w:b/>
          <w:bCs/>
          <w:lang w:val="it-IT"/>
        </w:rPr>
        <w:t xml:space="preserve"> </w:t>
      </w:r>
      <w:r w:rsidR="00CE68BD" w:rsidRPr="00E576C3">
        <w:rPr>
          <w:b/>
          <w:bCs/>
          <w:lang w:val="it-IT"/>
        </w:rPr>
        <w:t>cornice</w:t>
      </w:r>
      <w:r w:rsidRPr="00E576C3">
        <w:rPr>
          <w:b/>
          <w:bCs/>
          <w:lang w:val="it-IT"/>
        </w:rPr>
        <w:t xml:space="preserve">, gli eventi sentinella includono i cosiddetti </w:t>
      </w:r>
      <w:proofErr w:type="spellStart"/>
      <w:r w:rsidRPr="00E576C3">
        <w:rPr>
          <w:b/>
          <w:bCs/>
          <w:lang w:val="it-IT"/>
        </w:rPr>
        <w:t>never</w:t>
      </w:r>
      <w:proofErr w:type="spellEnd"/>
      <w:r w:rsidRPr="00E576C3">
        <w:rPr>
          <w:b/>
          <w:bCs/>
          <w:lang w:val="it-IT"/>
        </w:rPr>
        <w:t xml:space="preserve"> events ma non coincidono con essi</w:t>
      </w:r>
      <w:r w:rsidR="00CE68BD" w:rsidRPr="00E576C3">
        <w:rPr>
          <w:b/>
          <w:bCs/>
          <w:lang w:val="it-IT"/>
        </w:rPr>
        <w:t>.</w:t>
      </w:r>
    </w:p>
    <w:p w14:paraId="52A7ACBE" w14:textId="01F0D2CB" w:rsidR="00117D8B" w:rsidRPr="00E576C3" w:rsidRDefault="00CA338E" w:rsidP="00F50339">
      <w:pPr>
        <w:jc w:val="both"/>
        <w:rPr>
          <w:i/>
          <w:iCs/>
          <w:lang w:val="it-IT"/>
        </w:rPr>
      </w:pPr>
      <w:r w:rsidRPr="00E576C3">
        <w:rPr>
          <w:i/>
          <w:iCs/>
          <w:lang w:val="it-IT"/>
        </w:rPr>
        <w:t>“</w:t>
      </w:r>
      <w:r w:rsidR="00117D8B" w:rsidRPr="00E576C3">
        <w:rPr>
          <w:i/>
          <w:iCs/>
          <w:lang w:val="it-IT"/>
        </w:rPr>
        <w:t xml:space="preserve">I </w:t>
      </w:r>
      <w:proofErr w:type="spellStart"/>
      <w:r w:rsidR="00117D8B" w:rsidRPr="00E576C3">
        <w:rPr>
          <w:i/>
          <w:iCs/>
          <w:lang w:val="it-IT"/>
        </w:rPr>
        <w:t>never</w:t>
      </w:r>
      <w:proofErr w:type="spellEnd"/>
      <w:r w:rsidR="00117D8B" w:rsidRPr="00E576C3">
        <w:rPr>
          <w:i/>
          <w:iCs/>
          <w:lang w:val="it-IT"/>
        </w:rPr>
        <w:t xml:space="preserve"> events sono definiti come incidenti relativi alla sicurezza del paziente che provocano gravi danni o morte.  Si tratta esplicitamente di eventi particolarmente scioccanti, come un intervento chirurgico nel sito sbagliato, che non dovrebbe mai verificarsi</w:t>
      </w:r>
      <w:r w:rsidR="00354CE8">
        <w:rPr>
          <w:i/>
          <w:iCs/>
          <w:lang w:val="it-IT"/>
        </w:rPr>
        <w:t>”</w:t>
      </w:r>
      <w:r w:rsidR="00117D8B" w:rsidRPr="00E576C3">
        <w:rPr>
          <w:i/>
          <w:iCs/>
          <w:lang w:val="it-IT"/>
        </w:rPr>
        <w:t>. (WHO, 2020)</w:t>
      </w:r>
    </w:p>
    <w:p w14:paraId="46FEEF50" w14:textId="2EEB4D91" w:rsidR="0023659F" w:rsidRPr="00E576C3" w:rsidRDefault="005C75F2" w:rsidP="00F50339">
      <w:pPr>
        <w:jc w:val="both"/>
        <w:rPr>
          <w:lang w:val="it-IT"/>
        </w:rPr>
      </w:pPr>
      <w:r w:rsidRPr="00E576C3">
        <w:rPr>
          <w:lang w:val="it-IT"/>
        </w:rPr>
        <w:t xml:space="preserve">In mancanza di una classificazione internazionale dei </w:t>
      </w:r>
      <w:proofErr w:type="spellStart"/>
      <w:r w:rsidRPr="00E576C3">
        <w:rPr>
          <w:lang w:val="it-IT"/>
        </w:rPr>
        <w:t>never</w:t>
      </w:r>
      <w:proofErr w:type="spellEnd"/>
      <w:r w:rsidRPr="00E576C3">
        <w:rPr>
          <w:lang w:val="it-IT"/>
        </w:rPr>
        <w:t xml:space="preserve"> events, il </w:t>
      </w:r>
      <w:r w:rsidR="00406CDB" w:rsidRPr="00E576C3">
        <w:rPr>
          <w:lang w:val="it-IT"/>
        </w:rPr>
        <w:t>G</w:t>
      </w:r>
      <w:r w:rsidRPr="00E576C3">
        <w:rPr>
          <w:lang w:val="it-IT"/>
        </w:rPr>
        <w:t xml:space="preserve">ruppo </w:t>
      </w:r>
      <w:proofErr w:type="spellStart"/>
      <w:r w:rsidRPr="00E576C3">
        <w:rPr>
          <w:lang w:val="it-IT"/>
        </w:rPr>
        <w:t>Relyens</w:t>
      </w:r>
      <w:proofErr w:type="spellEnd"/>
      <w:r w:rsidRPr="00E576C3">
        <w:rPr>
          <w:lang w:val="it-IT"/>
        </w:rPr>
        <w:t xml:space="preserve"> </w:t>
      </w:r>
      <w:r w:rsidR="00023B87" w:rsidRPr="00E576C3">
        <w:rPr>
          <w:lang w:val="it-IT"/>
        </w:rPr>
        <w:t xml:space="preserve">ha </w:t>
      </w:r>
      <w:r w:rsidRPr="00E576C3">
        <w:rPr>
          <w:lang w:val="it-IT"/>
        </w:rPr>
        <w:t>individua</w:t>
      </w:r>
      <w:r w:rsidR="00023B87" w:rsidRPr="00E576C3">
        <w:rPr>
          <w:lang w:val="it-IT"/>
        </w:rPr>
        <w:t>to</w:t>
      </w:r>
      <w:r w:rsidRPr="00E576C3">
        <w:rPr>
          <w:lang w:val="it-IT"/>
        </w:rPr>
        <w:t xml:space="preserve"> un panel di </w:t>
      </w:r>
      <w:proofErr w:type="spellStart"/>
      <w:r w:rsidRPr="00E576C3">
        <w:rPr>
          <w:lang w:val="it-IT"/>
        </w:rPr>
        <w:t>never</w:t>
      </w:r>
      <w:proofErr w:type="spellEnd"/>
      <w:r w:rsidRPr="00E576C3">
        <w:rPr>
          <w:lang w:val="it-IT"/>
        </w:rPr>
        <w:t xml:space="preserve"> events condivisi dai paesi </w:t>
      </w:r>
      <w:proofErr w:type="gramStart"/>
      <w:r w:rsidR="00073CF1" w:rsidRPr="00E576C3">
        <w:rPr>
          <w:lang w:val="it-IT"/>
        </w:rPr>
        <w:t>europei  dove</w:t>
      </w:r>
      <w:proofErr w:type="gramEnd"/>
      <w:r w:rsidR="00073CF1" w:rsidRPr="00E576C3">
        <w:rPr>
          <w:lang w:val="it-IT"/>
        </w:rPr>
        <w:t xml:space="preserve"> </w:t>
      </w:r>
      <w:r w:rsidR="00950953" w:rsidRPr="00E576C3">
        <w:rPr>
          <w:lang w:val="it-IT"/>
        </w:rPr>
        <w:t>è presente ed eroga i suoi servizi</w:t>
      </w:r>
      <w:r w:rsidR="00743CAD" w:rsidRPr="00E576C3">
        <w:rPr>
          <w:lang w:val="it-IT"/>
        </w:rPr>
        <w:t>, principalmente</w:t>
      </w:r>
      <w:r w:rsidRPr="00E576C3">
        <w:rPr>
          <w:lang w:val="it-IT"/>
        </w:rPr>
        <w:t xml:space="preserve"> Francia, Spagna</w:t>
      </w:r>
      <w:r w:rsidR="00743CAD" w:rsidRPr="00E576C3">
        <w:rPr>
          <w:lang w:val="it-IT"/>
        </w:rPr>
        <w:t xml:space="preserve"> e</w:t>
      </w:r>
      <w:r w:rsidRPr="00E576C3">
        <w:rPr>
          <w:lang w:val="it-IT"/>
        </w:rPr>
        <w:t xml:space="preserve"> Germania.</w:t>
      </w:r>
    </w:p>
    <w:p w14:paraId="01EDC4B9" w14:textId="3FA67510" w:rsidR="00E92784" w:rsidRPr="00E576C3" w:rsidRDefault="005C75F2" w:rsidP="00F50339">
      <w:pPr>
        <w:jc w:val="both"/>
        <w:rPr>
          <w:lang w:val="it-IT"/>
        </w:rPr>
      </w:pPr>
      <w:r w:rsidRPr="00E576C3">
        <w:rPr>
          <w:b/>
          <w:bCs/>
          <w:lang w:val="it-IT"/>
        </w:rPr>
        <w:t>Pertanto i</w:t>
      </w:r>
      <w:r w:rsidR="00EB67B1" w:rsidRPr="00E576C3">
        <w:rPr>
          <w:b/>
          <w:bCs/>
          <w:lang w:val="it-IT"/>
        </w:rPr>
        <w:t xml:space="preserve"> </w:t>
      </w:r>
      <w:r w:rsidR="00117D8B" w:rsidRPr="00E576C3">
        <w:rPr>
          <w:b/>
          <w:bCs/>
          <w:lang w:val="it-IT"/>
        </w:rPr>
        <w:t xml:space="preserve">6 </w:t>
      </w:r>
      <w:r w:rsidR="00EB67B1" w:rsidRPr="00E576C3">
        <w:rPr>
          <w:b/>
          <w:bCs/>
          <w:lang w:val="it-IT"/>
        </w:rPr>
        <w:t xml:space="preserve">NEVER EVENTS </w:t>
      </w:r>
      <w:r w:rsidR="00DF1EE3" w:rsidRPr="00E576C3">
        <w:rPr>
          <w:b/>
          <w:bCs/>
          <w:lang w:val="it-IT"/>
        </w:rPr>
        <w:t xml:space="preserve">individuati dal Gruppo </w:t>
      </w:r>
      <w:proofErr w:type="spellStart"/>
      <w:r w:rsidR="00DF1EE3" w:rsidRPr="00E576C3">
        <w:rPr>
          <w:b/>
          <w:bCs/>
          <w:lang w:val="it-IT"/>
        </w:rPr>
        <w:t>Relyens</w:t>
      </w:r>
      <w:proofErr w:type="spellEnd"/>
      <w:r w:rsidR="00DF1EE3" w:rsidRPr="00E576C3">
        <w:rPr>
          <w:lang w:val="it-IT"/>
        </w:rPr>
        <w:t xml:space="preserve"> ed </w:t>
      </w:r>
      <w:r w:rsidR="00EB67B1" w:rsidRPr="00E576C3">
        <w:rPr>
          <w:lang w:val="it-IT"/>
        </w:rPr>
        <w:t>oggetto del</w:t>
      </w:r>
      <w:r w:rsidR="00DF1EE3" w:rsidRPr="00E576C3">
        <w:rPr>
          <w:lang w:val="it-IT"/>
        </w:rPr>
        <w:t xml:space="preserve"> presente studio</w:t>
      </w:r>
      <w:r w:rsidR="00EB67B1" w:rsidRPr="00E576C3">
        <w:rPr>
          <w:lang w:val="it-IT"/>
        </w:rPr>
        <w:t xml:space="preserve"> sono</w:t>
      </w:r>
      <w:r w:rsidR="00F630F9" w:rsidRPr="00E576C3">
        <w:rPr>
          <w:lang w:val="it-IT"/>
        </w:rPr>
        <w:t xml:space="preserve"> di seguito elencati e descritti</w:t>
      </w:r>
      <w:r w:rsidR="0091722C" w:rsidRPr="00E576C3">
        <w:rPr>
          <w:lang w:val="it-IT"/>
        </w:rPr>
        <w:t>:</w:t>
      </w:r>
    </w:p>
    <w:tbl>
      <w:tblPr>
        <w:tblStyle w:val="Grigliatabella"/>
        <w:tblW w:w="0" w:type="auto"/>
        <w:tblLook w:val="04A0" w:firstRow="1" w:lastRow="0" w:firstColumn="1" w:lastColumn="0" w:noHBand="0" w:noVBand="1"/>
      </w:tblPr>
      <w:tblGrid>
        <w:gridCol w:w="421"/>
        <w:gridCol w:w="2693"/>
        <w:gridCol w:w="5948"/>
      </w:tblGrid>
      <w:tr w:rsidR="00E576C3" w:rsidRPr="00E576C3" w14:paraId="5740587E" w14:textId="77777777" w:rsidTr="00C35591">
        <w:tc>
          <w:tcPr>
            <w:tcW w:w="421" w:type="dxa"/>
          </w:tcPr>
          <w:p w14:paraId="1E12E6FE" w14:textId="2C1DAB91" w:rsidR="003B5F50" w:rsidRPr="00E576C3" w:rsidRDefault="003B5F50" w:rsidP="008E2987">
            <w:pPr>
              <w:jc w:val="center"/>
              <w:rPr>
                <w:b/>
                <w:bCs/>
                <w:lang w:val="it-IT"/>
              </w:rPr>
            </w:pPr>
            <w:r w:rsidRPr="00E576C3">
              <w:rPr>
                <w:b/>
                <w:bCs/>
                <w:lang w:val="it-IT"/>
              </w:rPr>
              <w:t>ID</w:t>
            </w:r>
          </w:p>
        </w:tc>
        <w:tc>
          <w:tcPr>
            <w:tcW w:w="2693" w:type="dxa"/>
          </w:tcPr>
          <w:p w14:paraId="563463A8" w14:textId="4444500A" w:rsidR="003B5F50" w:rsidRPr="00E576C3" w:rsidRDefault="003B5F50" w:rsidP="008E2987">
            <w:pPr>
              <w:jc w:val="center"/>
              <w:rPr>
                <w:b/>
                <w:bCs/>
                <w:lang w:val="it-IT"/>
              </w:rPr>
            </w:pPr>
            <w:r w:rsidRPr="00E576C3">
              <w:rPr>
                <w:b/>
                <w:bCs/>
                <w:lang w:val="it-IT"/>
              </w:rPr>
              <w:t>NEVER EVENT</w:t>
            </w:r>
          </w:p>
        </w:tc>
        <w:tc>
          <w:tcPr>
            <w:tcW w:w="5948" w:type="dxa"/>
          </w:tcPr>
          <w:p w14:paraId="32E00584" w14:textId="26C7921C" w:rsidR="003B5F50" w:rsidRPr="00E576C3" w:rsidRDefault="003B5F50" w:rsidP="008E2987">
            <w:pPr>
              <w:jc w:val="center"/>
              <w:rPr>
                <w:b/>
                <w:bCs/>
                <w:lang w:val="it-IT"/>
              </w:rPr>
            </w:pPr>
            <w:r w:rsidRPr="00E576C3">
              <w:rPr>
                <w:b/>
                <w:bCs/>
                <w:lang w:val="it-IT"/>
              </w:rPr>
              <w:t>DESCRIZIONE</w:t>
            </w:r>
          </w:p>
        </w:tc>
      </w:tr>
      <w:tr w:rsidR="00E576C3" w:rsidRPr="00E576C3" w14:paraId="7A7A68E8" w14:textId="77777777" w:rsidTr="00C35591">
        <w:tc>
          <w:tcPr>
            <w:tcW w:w="421" w:type="dxa"/>
          </w:tcPr>
          <w:p w14:paraId="5A8FB4CF" w14:textId="209570B7" w:rsidR="003B5F50" w:rsidRPr="00E576C3" w:rsidRDefault="003B5F50" w:rsidP="00F50339">
            <w:pPr>
              <w:jc w:val="both"/>
              <w:rPr>
                <w:lang w:val="it-IT"/>
              </w:rPr>
            </w:pPr>
            <w:r w:rsidRPr="00E576C3">
              <w:rPr>
                <w:lang w:val="it-IT"/>
              </w:rPr>
              <w:t>1</w:t>
            </w:r>
          </w:p>
        </w:tc>
        <w:tc>
          <w:tcPr>
            <w:tcW w:w="2693" w:type="dxa"/>
          </w:tcPr>
          <w:p w14:paraId="56185DA3" w14:textId="535FE307" w:rsidR="003B5F50" w:rsidRPr="00E576C3" w:rsidRDefault="003B5F50" w:rsidP="00F50339">
            <w:pPr>
              <w:jc w:val="both"/>
              <w:rPr>
                <w:lang w:val="it-IT"/>
              </w:rPr>
            </w:pPr>
            <w:r w:rsidRPr="00E576C3">
              <w:rPr>
                <w:lang w:val="it-IT"/>
              </w:rPr>
              <w:t>Errore di lato e/o di procedura</w:t>
            </w:r>
          </w:p>
        </w:tc>
        <w:tc>
          <w:tcPr>
            <w:tcW w:w="5948" w:type="dxa"/>
          </w:tcPr>
          <w:p w14:paraId="7FCD1A64" w14:textId="7DA7AC68" w:rsidR="003B5F50" w:rsidRPr="00E576C3" w:rsidRDefault="003B5F50" w:rsidP="00F50339">
            <w:pPr>
              <w:jc w:val="both"/>
              <w:rPr>
                <w:lang w:val="it-IT"/>
              </w:rPr>
            </w:pPr>
            <w:r w:rsidRPr="00E576C3">
              <w:rPr>
                <w:lang w:val="it-IT"/>
              </w:rPr>
              <w:t xml:space="preserve">Errato intervento chirurgico, errata </w:t>
            </w:r>
            <w:r w:rsidR="00C35591" w:rsidRPr="00E576C3">
              <w:rPr>
                <w:lang w:val="it-IT"/>
              </w:rPr>
              <w:t>procedura o errore nella marcatura del sito chirurgico</w:t>
            </w:r>
          </w:p>
        </w:tc>
      </w:tr>
      <w:tr w:rsidR="00E576C3" w:rsidRPr="00E576C3" w14:paraId="32E894F2" w14:textId="77777777" w:rsidTr="00C35591">
        <w:tc>
          <w:tcPr>
            <w:tcW w:w="421" w:type="dxa"/>
          </w:tcPr>
          <w:p w14:paraId="451792C7" w14:textId="2011E8E9" w:rsidR="003B5F50" w:rsidRPr="00E576C3" w:rsidRDefault="003B5F50" w:rsidP="00F50339">
            <w:pPr>
              <w:jc w:val="both"/>
              <w:rPr>
                <w:lang w:val="it-IT"/>
              </w:rPr>
            </w:pPr>
            <w:r w:rsidRPr="00E576C3">
              <w:rPr>
                <w:lang w:val="it-IT"/>
              </w:rPr>
              <w:t>2</w:t>
            </w:r>
          </w:p>
        </w:tc>
        <w:tc>
          <w:tcPr>
            <w:tcW w:w="2693" w:type="dxa"/>
          </w:tcPr>
          <w:p w14:paraId="3466B7EE" w14:textId="5FD29902" w:rsidR="003B5F50" w:rsidRPr="00E576C3" w:rsidRDefault="00C35591" w:rsidP="00F50339">
            <w:pPr>
              <w:jc w:val="both"/>
              <w:rPr>
                <w:lang w:val="it-IT"/>
              </w:rPr>
            </w:pPr>
            <w:r w:rsidRPr="00E576C3">
              <w:rPr>
                <w:lang w:val="it-IT"/>
              </w:rPr>
              <w:t>Materiale/corpo estraneo ritenuto dopo la procedura</w:t>
            </w:r>
          </w:p>
        </w:tc>
        <w:tc>
          <w:tcPr>
            <w:tcW w:w="5948" w:type="dxa"/>
          </w:tcPr>
          <w:p w14:paraId="63AB04EB" w14:textId="59DAFBB2" w:rsidR="003B5F50" w:rsidRPr="00E576C3" w:rsidRDefault="00C35591" w:rsidP="00F50339">
            <w:pPr>
              <w:jc w:val="both"/>
              <w:rPr>
                <w:lang w:val="it-IT"/>
              </w:rPr>
            </w:pPr>
            <w:r w:rsidRPr="00E576C3">
              <w:rPr>
                <w:lang w:val="it-IT"/>
              </w:rPr>
              <w:t>Corpo estraneo ritenuto dopo un intervento medico o chirurgico, indipendentemente dal tipo di cura</w:t>
            </w:r>
          </w:p>
        </w:tc>
      </w:tr>
      <w:tr w:rsidR="00E576C3" w:rsidRPr="00E576C3" w14:paraId="7F727545" w14:textId="77777777" w:rsidTr="00C35591">
        <w:tc>
          <w:tcPr>
            <w:tcW w:w="421" w:type="dxa"/>
          </w:tcPr>
          <w:p w14:paraId="1FA6DF22" w14:textId="6A20F09C" w:rsidR="003B5F50" w:rsidRPr="00E576C3" w:rsidRDefault="003B5F50" w:rsidP="00F50339">
            <w:pPr>
              <w:jc w:val="both"/>
              <w:rPr>
                <w:lang w:val="it-IT"/>
              </w:rPr>
            </w:pPr>
            <w:r w:rsidRPr="00E576C3">
              <w:rPr>
                <w:lang w:val="it-IT"/>
              </w:rPr>
              <w:t>3</w:t>
            </w:r>
          </w:p>
        </w:tc>
        <w:tc>
          <w:tcPr>
            <w:tcW w:w="2693" w:type="dxa"/>
          </w:tcPr>
          <w:p w14:paraId="5FCADF4F" w14:textId="42FE7D76" w:rsidR="003B5F50" w:rsidRPr="00E576C3" w:rsidRDefault="00C35591" w:rsidP="00F50339">
            <w:pPr>
              <w:jc w:val="both"/>
              <w:rPr>
                <w:lang w:val="it-IT"/>
              </w:rPr>
            </w:pPr>
            <w:r w:rsidRPr="00E576C3">
              <w:rPr>
                <w:lang w:val="it-IT"/>
              </w:rPr>
              <w:t>Errori da impianto protesico</w:t>
            </w:r>
          </w:p>
        </w:tc>
        <w:tc>
          <w:tcPr>
            <w:tcW w:w="5948" w:type="dxa"/>
          </w:tcPr>
          <w:p w14:paraId="04E5D03D" w14:textId="39E67089" w:rsidR="003B5F50" w:rsidRPr="00E576C3" w:rsidRDefault="00C35591" w:rsidP="00F50339">
            <w:pPr>
              <w:jc w:val="both"/>
              <w:rPr>
                <w:lang w:val="it-IT"/>
              </w:rPr>
            </w:pPr>
            <w:r w:rsidRPr="00E576C3">
              <w:rPr>
                <w:lang w:val="it-IT"/>
              </w:rPr>
              <w:t>Posizionamento di un impianto/protesi che differisce dalle specifiche o dalle indicazioni del piano chirurgico, rilevato in qualsiasi momento</w:t>
            </w:r>
            <w:r w:rsidR="00D36D07" w:rsidRPr="00E576C3">
              <w:rPr>
                <w:lang w:val="it-IT"/>
              </w:rPr>
              <w:t xml:space="preserve"> dopo il posizionamento dell’impianto/protesi del paziente</w:t>
            </w:r>
          </w:p>
        </w:tc>
      </w:tr>
      <w:tr w:rsidR="00E576C3" w:rsidRPr="00E576C3" w14:paraId="78A69CED" w14:textId="77777777" w:rsidTr="00C35591">
        <w:tc>
          <w:tcPr>
            <w:tcW w:w="421" w:type="dxa"/>
          </w:tcPr>
          <w:p w14:paraId="6509D259" w14:textId="0CBB72D5" w:rsidR="003B5F50" w:rsidRPr="00E576C3" w:rsidRDefault="003B5F50" w:rsidP="00F50339">
            <w:pPr>
              <w:jc w:val="both"/>
              <w:rPr>
                <w:lang w:val="it-IT"/>
              </w:rPr>
            </w:pPr>
            <w:r w:rsidRPr="00E576C3">
              <w:rPr>
                <w:lang w:val="it-IT"/>
              </w:rPr>
              <w:t>4</w:t>
            </w:r>
          </w:p>
        </w:tc>
        <w:tc>
          <w:tcPr>
            <w:tcW w:w="2693" w:type="dxa"/>
          </w:tcPr>
          <w:p w14:paraId="44D78AF4" w14:textId="351F228F" w:rsidR="003B5F50" w:rsidRPr="00E576C3" w:rsidRDefault="00D36D07" w:rsidP="00F50339">
            <w:pPr>
              <w:jc w:val="both"/>
              <w:rPr>
                <w:lang w:val="it-IT"/>
              </w:rPr>
            </w:pPr>
            <w:r w:rsidRPr="00E576C3">
              <w:rPr>
                <w:lang w:val="it-IT"/>
              </w:rPr>
              <w:t>Ustioni del paziente</w:t>
            </w:r>
          </w:p>
        </w:tc>
        <w:tc>
          <w:tcPr>
            <w:tcW w:w="5948" w:type="dxa"/>
          </w:tcPr>
          <w:p w14:paraId="1BFA9EB1" w14:textId="52DACCBC" w:rsidR="003B5F50" w:rsidRPr="00E576C3" w:rsidRDefault="00D36D07" w:rsidP="00F50339">
            <w:pPr>
              <w:jc w:val="both"/>
              <w:rPr>
                <w:lang w:val="it-IT"/>
              </w:rPr>
            </w:pPr>
            <w:r w:rsidRPr="00E576C3">
              <w:rPr>
                <w:lang w:val="it-IT"/>
              </w:rPr>
              <w:t xml:space="preserve">Ustioni del paziente durante una procedura terapeutica, indipendentemente dall’origine dell’ustione </w:t>
            </w:r>
          </w:p>
        </w:tc>
      </w:tr>
      <w:tr w:rsidR="00E576C3" w:rsidRPr="00E576C3" w14:paraId="3325D924" w14:textId="77777777" w:rsidTr="00C35591">
        <w:tc>
          <w:tcPr>
            <w:tcW w:w="421" w:type="dxa"/>
          </w:tcPr>
          <w:p w14:paraId="2ADF2BE1" w14:textId="0E3106E9" w:rsidR="003B5F50" w:rsidRPr="00E576C3" w:rsidRDefault="003B5F50" w:rsidP="00F50339">
            <w:pPr>
              <w:jc w:val="both"/>
              <w:rPr>
                <w:lang w:val="it-IT"/>
              </w:rPr>
            </w:pPr>
            <w:r w:rsidRPr="00E576C3">
              <w:rPr>
                <w:lang w:val="it-IT"/>
              </w:rPr>
              <w:t>5</w:t>
            </w:r>
          </w:p>
        </w:tc>
        <w:tc>
          <w:tcPr>
            <w:tcW w:w="2693" w:type="dxa"/>
          </w:tcPr>
          <w:p w14:paraId="4EA33346" w14:textId="6A4198F5" w:rsidR="003B5F50" w:rsidRPr="00E576C3" w:rsidRDefault="00D36D07" w:rsidP="00F50339">
            <w:pPr>
              <w:jc w:val="both"/>
              <w:rPr>
                <w:lang w:val="it-IT"/>
              </w:rPr>
            </w:pPr>
            <w:r w:rsidRPr="00E576C3">
              <w:rPr>
                <w:lang w:val="it-IT"/>
              </w:rPr>
              <w:t>Errata identificazione paziente</w:t>
            </w:r>
          </w:p>
        </w:tc>
        <w:tc>
          <w:tcPr>
            <w:tcW w:w="5948" w:type="dxa"/>
          </w:tcPr>
          <w:p w14:paraId="65F2EAC8" w14:textId="2D938C82" w:rsidR="003B5F50" w:rsidRPr="00E576C3" w:rsidRDefault="00D36D07" w:rsidP="00F50339">
            <w:pPr>
              <w:jc w:val="both"/>
              <w:rPr>
                <w:lang w:val="it-IT"/>
              </w:rPr>
            </w:pPr>
            <w:r w:rsidRPr="00E576C3">
              <w:rPr>
                <w:lang w:val="it-IT"/>
              </w:rPr>
              <w:t xml:space="preserve">Errata identificazione del paziente in qualsiasi procedura/setting assistenziale </w:t>
            </w:r>
          </w:p>
        </w:tc>
      </w:tr>
      <w:tr w:rsidR="003B5F50" w:rsidRPr="00E576C3" w14:paraId="6D0A0C42" w14:textId="77777777" w:rsidTr="00C35591">
        <w:tc>
          <w:tcPr>
            <w:tcW w:w="421" w:type="dxa"/>
          </w:tcPr>
          <w:p w14:paraId="4E0815CA" w14:textId="09E2CE99" w:rsidR="003B5F50" w:rsidRPr="00E576C3" w:rsidRDefault="003B5F50" w:rsidP="00F50339">
            <w:pPr>
              <w:jc w:val="both"/>
              <w:rPr>
                <w:lang w:val="it-IT"/>
              </w:rPr>
            </w:pPr>
            <w:r w:rsidRPr="00E576C3">
              <w:rPr>
                <w:lang w:val="it-IT"/>
              </w:rPr>
              <w:t>6</w:t>
            </w:r>
          </w:p>
        </w:tc>
        <w:tc>
          <w:tcPr>
            <w:tcW w:w="2693" w:type="dxa"/>
          </w:tcPr>
          <w:p w14:paraId="2738CCD0" w14:textId="7223874A" w:rsidR="003B5F50" w:rsidRPr="00E576C3" w:rsidRDefault="00D36D07" w:rsidP="00F50339">
            <w:pPr>
              <w:jc w:val="both"/>
              <w:rPr>
                <w:lang w:val="it-IT"/>
              </w:rPr>
            </w:pPr>
            <w:r w:rsidRPr="00E576C3">
              <w:rPr>
                <w:lang w:val="it-IT"/>
              </w:rPr>
              <w:t>Errore terapeutico</w:t>
            </w:r>
          </w:p>
        </w:tc>
        <w:tc>
          <w:tcPr>
            <w:tcW w:w="5948" w:type="dxa"/>
          </w:tcPr>
          <w:p w14:paraId="491606A7" w14:textId="6D0C8DA6" w:rsidR="003B5F50" w:rsidRPr="00E576C3" w:rsidRDefault="00B30180" w:rsidP="00F50339">
            <w:pPr>
              <w:jc w:val="both"/>
              <w:rPr>
                <w:lang w:val="it-IT"/>
              </w:rPr>
            </w:pPr>
            <w:r w:rsidRPr="00E576C3">
              <w:rPr>
                <w:lang w:val="it-IT"/>
              </w:rPr>
              <w:t>Errore di terapia farmacologica (qualunque sia il tipo, dose, via di somministrazione, farmaco sbagliato, ecc.) che ha un impatto sul paziente con una prognosi riservata (ricovero ospedaliero per monitoraggio, trasferimento in terapia intensiva, coma, morte, ecc.)</w:t>
            </w:r>
          </w:p>
        </w:tc>
      </w:tr>
    </w:tbl>
    <w:p w14:paraId="73D9F9DB" w14:textId="77777777" w:rsidR="003B5F50" w:rsidRPr="00E576C3" w:rsidRDefault="003B5F50" w:rsidP="00F50339">
      <w:pPr>
        <w:jc w:val="both"/>
        <w:rPr>
          <w:lang w:val="it-IT"/>
        </w:rPr>
      </w:pPr>
    </w:p>
    <w:p w14:paraId="480CDD9D" w14:textId="40E15EA3" w:rsidR="00D02114" w:rsidRPr="00E576C3" w:rsidRDefault="00D02114" w:rsidP="00F50339">
      <w:pPr>
        <w:jc w:val="both"/>
        <w:rPr>
          <w:lang w:val="it-IT"/>
        </w:rPr>
      </w:pPr>
    </w:p>
    <w:p w14:paraId="18FA429D" w14:textId="032946B8" w:rsidR="00B6214A" w:rsidRPr="00E576C3" w:rsidRDefault="00B6214A" w:rsidP="00F50339">
      <w:pPr>
        <w:jc w:val="both"/>
        <w:rPr>
          <w:lang w:val="it-IT"/>
        </w:rPr>
      </w:pPr>
    </w:p>
    <w:p w14:paraId="2EBEFF36" w14:textId="77777777" w:rsidR="00BC67CB" w:rsidRPr="00E576C3" w:rsidRDefault="00BC67CB" w:rsidP="00F50339">
      <w:pPr>
        <w:jc w:val="both"/>
        <w:rPr>
          <w:lang w:val="it-IT"/>
        </w:rPr>
      </w:pPr>
    </w:p>
    <w:p w14:paraId="44C8CAFB" w14:textId="5B7EF776" w:rsidR="00A90E88" w:rsidRPr="00E576C3" w:rsidRDefault="00777568" w:rsidP="00F50339">
      <w:pPr>
        <w:pStyle w:val="Titolo2"/>
        <w:jc w:val="both"/>
        <w:rPr>
          <w:color w:val="auto"/>
          <w:lang w:val="it-IT"/>
        </w:rPr>
      </w:pPr>
      <w:bookmarkStart w:id="3" w:name="_Toc202423772"/>
      <w:r w:rsidRPr="00E576C3">
        <w:rPr>
          <w:color w:val="auto"/>
          <w:lang w:val="it-IT"/>
        </w:rPr>
        <w:t>ANALISI NEVER</w:t>
      </w:r>
      <w:r w:rsidR="00117D8B" w:rsidRPr="00E576C3">
        <w:rPr>
          <w:color w:val="auto"/>
          <w:lang w:val="it-IT"/>
        </w:rPr>
        <w:t xml:space="preserve"> EVENTS</w:t>
      </w:r>
      <w:bookmarkEnd w:id="3"/>
      <w:r w:rsidR="00DF1EE3" w:rsidRPr="00E576C3">
        <w:rPr>
          <w:color w:val="auto"/>
          <w:lang w:val="it-IT"/>
        </w:rPr>
        <w:t xml:space="preserve"> </w:t>
      </w:r>
    </w:p>
    <w:p w14:paraId="5C88253F" w14:textId="736A0B15" w:rsidR="0011383F" w:rsidRPr="00E576C3" w:rsidRDefault="00C4651E" w:rsidP="00F50339">
      <w:pPr>
        <w:jc w:val="both"/>
        <w:rPr>
          <w:lang w:val="it-IT"/>
        </w:rPr>
      </w:pPr>
      <w:r w:rsidRPr="00E576C3">
        <w:rPr>
          <w:lang w:val="it-IT"/>
        </w:rPr>
        <w:t xml:space="preserve">Dall’analisi della sinistrosità gestita da </w:t>
      </w:r>
      <w:proofErr w:type="spellStart"/>
      <w:r w:rsidRPr="00E576C3">
        <w:rPr>
          <w:lang w:val="it-IT"/>
        </w:rPr>
        <w:t>Relyens</w:t>
      </w:r>
      <w:proofErr w:type="spellEnd"/>
      <w:r w:rsidRPr="00E576C3">
        <w:rPr>
          <w:lang w:val="it-IT"/>
        </w:rPr>
        <w:t xml:space="preserve"> Italia nel 2023 </w:t>
      </w:r>
      <w:r w:rsidR="00A14ED9" w:rsidRPr="00E576C3">
        <w:rPr>
          <w:lang w:val="it-IT"/>
        </w:rPr>
        <w:t xml:space="preserve">si evidenziano i </w:t>
      </w:r>
      <w:r w:rsidR="00FF7212" w:rsidRPr="00E576C3">
        <w:rPr>
          <w:lang w:val="it-IT"/>
        </w:rPr>
        <w:t>seguenti</w:t>
      </w:r>
      <w:r w:rsidR="00C305D1" w:rsidRPr="00E576C3">
        <w:rPr>
          <w:lang w:val="it-IT"/>
        </w:rPr>
        <w:t xml:space="preserve"> </w:t>
      </w:r>
      <w:r w:rsidR="00A14ED9" w:rsidRPr="00E576C3">
        <w:rPr>
          <w:lang w:val="it-IT"/>
        </w:rPr>
        <w:t>punti</w:t>
      </w:r>
      <w:r w:rsidR="00D80621" w:rsidRPr="00E576C3">
        <w:rPr>
          <w:lang w:val="it-IT"/>
        </w:rPr>
        <w:t>:</w:t>
      </w:r>
    </w:p>
    <w:p w14:paraId="73850A24" w14:textId="77777777" w:rsidR="00D80621" w:rsidRPr="00E576C3" w:rsidRDefault="00D80621" w:rsidP="00F50339">
      <w:pPr>
        <w:jc w:val="both"/>
        <w:rPr>
          <w:lang w:val="it-IT"/>
        </w:rPr>
      </w:pPr>
    </w:p>
    <w:p w14:paraId="51FCFEEF" w14:textId="312583EE" w:rsidR="00512050" w:rsidRPr="00E576C3" w:rsidRDefault="00A90E88" w:rsidP="00F50339">
      <w:pPr>
        <w:jc w:val="both"/>
        <w:rPr>
          <w:i/>
          <w:iCs/>
          <w:sz w:val="20"/>
          <w:szCs w:val="20"/>
          <w:lang w:val="it-IT"/>
        </w:rPr>
      </w:pPr>
      <w:r w:rsidRPr="00E576C3">
        <w:rPr>
          <w:noProof/>
          <w:lang w:val="it-IT"/>
        </w:rPr>
        <w:drawing>
          <wp:inline distT="0" distB="0" distL="0" distR="0" wp14:anchorId="589531D5" wp14:editId="7FDA7885">
            <wp:extent cx="5089941" cy="3028950"/>
            <wp:effectExtent l="19050" t="19050" r="15875" b="19050"/>
            <wp:docPr id="259725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0388" cy="3076823"/>
                    </a:xfrm>
                    <a:prstGeom prst="rect">
                      <a:avLst/>
                    </a:prstGeom>
                    <a:noFill/>
                    <a:ln>
                      <a:solidFill>
                        <a:schemeClr val="tx1"/>
                      </a:solidFill>
                    </a:ln>
                  </pic:spPr>
                </pic:pic>
              </a:graphicData>
            </a:graphic>
          </wp:inline>
        </w:drawing>
      </w:r>
      <w:r w:rsidR="001A1FD8" w:rsidRPr="00E576C3">
        <w:rPr>
          <w:lang w:val="it-IT"/>
        </w:rPr>
        <w:t xml:space="preserve"> </w:t>
      </w:r>
      <w:r w:rsidR="001A1FD8" w:rsidRPr="00E576C3">
        <w:rPr>
          <w:i/>
          <w:iCs/>
          <w:sz w:val="20"/>
          <w:szCs w:val="20"/>
          <w:lang w:val="it-IT"/>
        </w:rPr>
        <w:t xml:space="preserve">grafico </w:t>
      </w:r>
      <w:r w:rsidR="00D95238" w:rsidRPr="00E576C3">
        <w:rPr>
          <w:i/>
          <w:iCs/>
          <w:sz w:val="20"/>
          <w:szCs w:val="20"/>
          <w:lang w:val="it-IT"/>
        </w:rPr>
        <w:t>1</w:t>
      </w:r>
    </w:p>
    <w:p w14:paraId="6FAE20C5" w14:textId="77777777" w:rsidR="00A628D1" w:rsidRPr="00E576C3" w:rsidRDefault="00A628D1" w:rsidP="00F50339">
      <w:pPr>
        <w:jc w:val="both"/>
        <w:rPr>
          <w:lang w:val="it-IT"/>
        </w:rPr>
      </w:pPr>
    </w:p>
    <w:p w14:paraId="719E6CC7" w14:textId="57B76EA2" w:rsidR="00A90E88" w:rsidRPr="00E576C3" w:rsidRDefault="00117D8B" w:rsidP="00F50339">
      <w:pPr>
        <w:jc w:val="both"/>
        <w:rPr>
          <w:lang w:val="it-IT"/>
        </w:rPr>
      </w:pPr>
      <w:r w:rsidRPr="00E576C3">
        <w:rPr>
          <w:lang w:val="it-IT"/>
        </w:rPr>
        <w:t>Il grafico</w:t>
      </w:r>
      <w:r w:rsidR="00994971" w:rsidRPr="00E576C3">
        <w:rPr>
          <w:lang w:val="it-IT"/>
        </w:rPr>
        <w:t xml:space="preserve"> 1</w:t>
      </w:r>
      <w:r w:rsidR="00512050" w:rsidRPr="00E576C3">
        <w:rPr>
          <w:lang w:val="it-IT"/>
        </w:rPr>
        <w:t xml:space="preserve"> rappresenta il campione generale dei sinistri gestiti da </w:t>
      </w:r>
      <w:proofErr w:type="spellStart"/>
      <w:r w:rsidR="00512050" w:rsidRPr="00E576C3">
        <w:rPr>
          <w:lang w:val="it-IT"/>
        </w:rPr>
        <w:t>Relyens</w:t>
      </w:r>
      <w:proofErr w:type="spellEnd"/>
      <w:r w:rsidR="00512050" w:rsidRPr="00E576C3">
        <w:rPr>
          <w:lang w:val="it-IT"/>
        </w:rPr>
        <w:t xml:space="preserve"> nel 2023</w:t>
      </w:r>
      <w:r w:rsidR="00994971" w:rsidRPr="00E576C3">
        <w:rPr>
          <w:lang w:val="it-IT"/>
        </w:rPr>
        <w:t xml:space="preserve">, </w:t>
      </w:r>
      <w:r w:rsidR="00512050" w:rsidRPr="00E576C3">
        <w:rPr>
          <w:lang w:val="it-IT"/>
        </w:rPr>
        <w:t>composto da un totale di 1.766 sinistri</w:t>
      </w:r>
      <w:r w:rsidR="00994971" w:rsidRPr="00E576C3">
        <w:rPr>
          <w:lang w:val="it-IT"/>
        </w:rPr>
        <w:t xml:space="preserve">. </w:t>
      </w:r>
      <w:r w:rsidR="00512050" w:rsidRPr="00E576C3">
        <w:rPr>
          <w:lang w:val="it-IT"/>
        </w:rPr>
        <w:t xml:space="preserve"> </w:t>
      </w:r>
      <w:r w:rsidR="00994971" w:rsidRPr="00E576C3">
        <w:rPr>
          <w:lang w:val="it-IT"/>
        </w:rPr>
        <w:t>D</w:t>
      </w:r>
      <w:r w:rsidR="00D80621" w:rsidRPr="00E576C3">
        <w:rPr>
          <w:lang w:val="it-IT"/>
        </w:rPr>
        <w:t xml:space="preserve">i questi </w:t>
      </w:r>
      <w:r w:rsidR="00641C77" w:rsidRPr="00E576C3">
        <w:rPr>
          <w:lang w:val="it-IT"/>
        </w:rPr>
        <w:t xml:space="preserve">47 </w:t>
      </w:r>
      <w:r w:rsidR="00C058A3" w:rsidRPr="00E576C3">
        <w:rPr>
          <w:lang w:val="it-IT"/>
        </w:rPr>
        <w:t xml:space="preserve">sono stati identificati come </w:t>
      </w:r>
      <w:proofErr w:type="spellStart"/>
      <w:r w:rsidR="005B60D1">
        <w:rPr>
          <w:lang w:val="it-IT"/>
        </w:rPr>
        <w:t>n</w:t>
      </w:r>
      <w:r w:rsidR="00512050" w:rsidRPr="00E576C3">
        <w:rPr>
          <w:lang w:val="it-IT"/>
        </w:rPr>
        <w:t>ever</w:t>
      </w:r>
      <w:proofErr w:type="spellEnd"/>
      <w:r w:rsidR="00512050" w:rsidRPr="00E576C3">
        <w:rPr>
          <w:lang w:val="it-IT"/>
        </w:rPr>
        <w:t xml:space="preserve"> </w:t>
      </w:r>
      <w:r w:rsidR="005B60D1">
        <w:rPr>
          <w:lang w:val="it-IT"/>
        </w:rPr>
        <w:t>e</w:t>
      </w:r>
      <w:r w:rsidR="00512050" w:rsidRPr="00E576C3">
        <w:rPr>
          <w:lang w:val="it-IT"/>
        </w:rPr>
        <w:t>vents</w:t>
      </w:r>
      <w:r w:rsidR="00823656" w:rsidRPr="00E576C3">
        <w:rPr>
          <w:lang w:val="it-IT"/>
        </w:rPr>
        <w:t>, ovvero come incidenti relativi alla sicurezza del paziente che provocano gravi danni o morte.</w:t>
      </w:r>
      <w:r w:rsidR="00F12C52" w:rsidRPr="00E576C3">
        <w:rPr>
          <w:lang w:val="it-IT"/>
        </w:rPr>
        <w:t xml:space="preserve"> Il campione costituisce il 3% del totale dei sinistri analizzati.</w:t>
      </w:r>
    </w:p>
    <w:p w14:paraId="524230A9" w14:textId="77777777" w:rsidR="00B453AC" w:rsidRPr="00E576C3" w:rsidRDefault="00B453AC" w:rsidP="00F50339">
      <w:pPr>
        <w:jc w:val="both"/>
        <w:rPr>
          <w:lang w:val="it-IT"/>
        </w:rPr>
      </w:pPr>
    </w:p>
    <w:p w14:paraId="20DDF779" w14:textId="317DFCFC" w:rsidR="009B73C3" w:rsidRPr="00E576C3" w:rsidRDefault="00B453AC" w:rsidP="00F50339">
      <w:pPr>
        <w:jc w:val="both"/>
        <w:rPr>
          <w:lang w:val="it-IT"/>
        </w:rPr>
      </w:pPr>
      <w:r w:rsidRPr="00E576C3">
        <w:rPr>
          <w:noProof/>
          <w:lang w:val="it-IT"/>
        </w:rPr>
        <w:lastRenderedPageBreak/>
        <w:drawing>
          <wp:inline distT="0" distB="0" distL="0" distR="0" wp14:anchorId="4B72EBC8" wp14:editId="206B8751">
            <wp:extent cx="5172075" cy="3219204"/>
            <wp:effectExtent l="19050" t="19050" r="9525" b="19685"/>
            <wp:docPr id="19955279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358" cy="3253613"/>
                    </a:xfrm>
                    <a:prstGeom prst="rect">
                      <a:avLst/>
                    </a:prstGeom>
                    <a:noFill/>
                    <a:ln>
                      <a:solidFill>
                        <a:schemeClr val="tx1"/>
                      </a:solidFill>
                    </a:ln>
                  </pic:spPr>
                </pic:pic>
              </a:graphicData>
            </a:graphic>
          </wp:inline>
        </w:drawing>
      </w:r>
      <w:r w:rsidR="00743CAD" w:rsidRPr="00E576C3">
        <w:rPr>
          <w:lang w:val="it-IT"/>
        </w:rPr>
        <w:t xml:space="preserve"> </w:t>
      </w:r>
      <w:r w:rsidR="00743CAD" w:rsidRPr="00E576C3">
        <w:rPr>
          <w:i/>
          <w:iCs/>
          <w:sz w:val="20"/>
          <w:szCs w:val="20"/>
          <w:lang w:val="it-IT"/>
        </w:rPr>
        <w:t>grafico 2</w:t>
      </w:r>
    </w:p>
    <w:p w14:paraId="08986C14" w14:textId="628E6FBC" w:rsidR="00B453AC" w:rsidRPr="00E576C3" w:rsidRDefault="00B453AC" w:rsidP="00F50339">
      <w:pPr>
        <w:jc w:val="both"/>
        <w:rPr>
          <w:lang w:val="it-IT"/>
        </w:rPr>
      </w:pPr>
      <w:r w:rsidRPr="00E576C3">
        <w:rPr>
          <w:lang w:val="it-IT"/>
        </w:rPr>
        <w:t xml:space="preserve">Il grafico 2 rappresenta il campione generale dei </w:t>
      </w:r>
      <w:proofErr w:type="spellStart"/>
      <w:r w:rsidRPr="00E576C3">
        <w:rPr>
          <w:lang w:val="it-IT"/>
        </w:rPr>
        <w:t>Never</w:t>
      </w:r>
      <w:proofErr w:type="spellEnd"/>
      <w:r w:rsidRPr="00E576C3">
        <w:rPr>
          <w:lang w:val="it-IT"/>
        </w:rPr>
        <w:t xml:space="preserve"> Events distinti per sesso</w:t>
      </w:r>
      <w:r w:rsidR="00816DD9" w:rsidRPr="00E576C3">
        <w:rPr>
          <w:lang w:val="it-IT"/>
        </w:rPr>
        <w:t xml:space="preserve"> del danneggiato</w:t>
      </w:r>
      <w:r w:rsidRPr="00E576C3">
        <w:rPr>
          <w:lang w:val="it-IT"/>
        </w:rPr>
        <w:t xml:space="preserve">. </w:t>
      </w:r>
      <w:r w:rsidR="00A628D1" w:rsidRPr="00E576C3">
        <w:rPr>
          <w:lang w:val="it-IT"/>
        </w:rPr>
        <w:t>I dati</w:t>
      </w:r>
      <w:r w:rsidRPr="00E576C3">
        <w:rPr>
          <w:lang w:val="it-IT"/>
        </w:rPr>
        <w:t xml:space="preserve"> evidenzia</w:t>
      </w:r>
      <w:r w:rsidR="00A628D1" w:rsidRPr="00E576C3">
        <w:rPr>
          <w:lang w:val="it-IT"/>
        </w:rPr>
        <w:t xml:space="preserve">no </w:t>
      </w:r>
      <w:r w:rsidRPr="00E576C3">
        <w:rPr>
          <w:lang w:val="it-IT"/>
        </w:rPr>
        <w:t>come la maggioranza degli eventi sia a carico di donne (66%)</w:t>
      </w:r>
      <w:r w:rsidR="00F12C52" w:rsidRPr="00E576C3">
        <w:rPr>
          <w:lang w:val="it-IT"/>
        </w:rPr>
        <w:t>. La maggiore</w:t>
      </w:r>
      <w:r w:rsidR="00B3128D" w:rsidRPr="00E576C3">
        <w:rPr>
          <w:lang w:val="it-IT"/>
        </w:rPr>
        <w:t xml:space="preserve"> longevità delle donne</w:t>
      </w:r>
      <w:r w:rsidR="00F12C52" w:rsidRPr="00E576C3">
        <w:rPr>
          <w:lang w:val="it-IT"/>
        </w:rPr>
        <w:t xml:space="preserve"> rispetto agli uomini in Italia, con conseguente maggior tasso di ospedalizzazione è tra gli elementi da tenere in considerazione per </w:t>
      </w:r>
      <w:r w:rsidR="00F54054" w:rsidRPr="00E576C3">
        <w:rPr>
          <w:lang w:val="it-IT"/>
        </w:rPr>
        <w:t>la lettura del</w:t>
      </w:r>
      <w:r w:rsidR="00F12C52" w:rsidRPr="00E576C3">
        <w:rPr>
          <w:lang w:val="it-IT"/>
        </w:rPr>
        <w:t xml:space="preserve"> dato.</w:t>
      </w:r>
    </w:p>
    <w:p w14:paraId="62BF64F1" w14:textId="77777777" w:rsidR="00A628D1" w:rsidRPr="00E576C3" w:rsidRDefault="00A628D1" w:rsidP="00F50339">
      <w:pPr>
        <w:jc w:val="both"/>
        <w:rPr>
          <w:lang w:val="it-IT"/>
        </w:rPr>
      </w:pPr>
    </w:p>
    <w:p w14:paraId="34B43979" w14:textId="4193A459" w:rsidR="00A628D1" w:rsidRPr="00E576C3" w:rsidRDefault="00A628D1" w:rsidP="00F50339">
      <w:pPr>
        <w:jc w:val="both"/>
        <w:rPr>
          <w:lang w:val="it-IT"/>
        </w:rPr>
      </w:pPr>
      <w:r w:rsidRPr="00E576C3">
        <w:rPr>
          <w:noProof/>
          <w:lang w:val="it-IT"/>
        </w:rPr>
        <w:drawing>
          <wp:inline distT="0" distB="0" distL="0" distR="0" wp14:anchorId="057C6143" wp14:editId="0FAC09EB">
            <wp:extent cx="5172075" cy="3102814"/>
            <wp:effectExtent l="19050" t="19050" r="9525" b="21590"/>
            <wp:docPr id="71307459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4296" cy="3134142"/>
                    </a:xfrm>
                    <a:prstGeom prst="rect">
                      <a:avLst/>
                    </a:prstGeom>
                    <a:noFill/>
                    <a:ln>
                      <a:solidFill>
                        <a:schemeClr val="tx1"/>
                      </a:solidFill>
                    </a:ln>
                  </pic:spPr>
                </pic:pic>
              </a:graphicData>
            </a:graphic>
          </wp:inline>
        </w:drawing>
      </w:r>
      <w:r w:rsidR="009C595A" w:rsidRPr="00E576C3">
        <w:rPr>
          <w:lang w:val="it-IT"/>
        </w:rPr>
        <w:t xml:space="preserve"> </w:t>
      </w:r>
      <w:r w:rsidR="009C595A" w:rsidRPr="00E576C3">
        <w:rPr>
          <w:i/>
          <w:iCs/>
          <w:sz w:val="20"/>
          <w:szCs w:val="20"/>
          <w:lang w:val="it-IT"/>
        </w:rPr>
        <w:t>grafico 3</w:t>
      </w:r>
    </w:p>
    <w:p w14:paraId="70CBC9CC" w14:textId="4ED9566D" w:rsidR="00A628D1" w:rsidRPr="00E576C3" w:rsidRDefault="002D65CC" w:rsidP="00F50339">
      <w:pPr>
        <w:jc w:val="both"/>
        <w:rPr>
          <w:lang w:val="it-IT"/>
        </w:rPr>
      </w:pPr>
      <w:r>
        <w:rPr>
          <w:lang w:val="it-IT"/>
        </w:rPr>
        <w:t>i</w:t>
      </w:r>
      <w:r w:rsidR="00B7627D" w:rsidRPr="00E576C3">
        <w:rPr>
          <w:lang w:val="it-IT"/>
        </w:rPr>
        <w:t>l</w:t>
      </w:r>
      <w:r w:rsidR="00A628D1" w:rsidRPr="00E576C3">
        <w:rPr>
          <w:lang w:val="it-IT"/>
        </w:rPr>
        <w:t xml:space="preserve"> grafico 3 </w:t>
      </w:r>
      <w:r w:rsidR="00B7627D" w:rsidRPr="00E576C3">
        <w:rPr>
          <w:lang w:val="it-IT"/>
        </w:rPr>
        <w:t xml:space="preserve">ne </w:t>
      </w:r>
      <w:r w:rsidR="00A628D1" w:rsidRPr="00E576C3">
        <w:rPr>
          <w:lang w:val="it-IT"/>
        </w:rPr>
        <w:t>mostra la suddivisione per fasce di età</w:t>
      </w:r>
      <w:r>
        <w:rPr>
          <w:lang w:val="it-IT"/>
        </w:rPr>
        <w:t>.</w:t>
      </w:r>
    </w:p>
    <w:p w14:paraId="55098986" w14:textId="3A0DB90C" w:rsidR="00A628D1" w:rsidRPr="00E576C3" w:rsidRDefault="00A628D1" w:rsidP="00F50339">
      <w:pPr>
        <w:jc w:val="both"/>
        <w:rPr>
          <w:lang w:val="it-IT"/>
        </w:rPr>
      </w:pPr>
      <w:r w:rsidRPr="00E576C3">
        <w:rPr>
          <w:lang w:val="it-IT"/>
        </w:rPr>
        <w:lastRenderedPageBreak/>
        <w:t xml:space="preserve">La fascia compresa tra i 19 e 65 anni </w:t>
      </w:r>
      <w:r w:rsidR="00F12C52" w:rsidRPr="00E576C3">
        <w:rPr>
          <w:lang w:val="it-IT"/>
        </w:rPr>
        <w:t>costituisce</w:t>
      </w:r>
      <w:r w:rsidR="005D7CCB" w:rsidRPr="00E576C3">
        <w:rPr>
          <w:lang w:val="it-IT"/>
        </w:rPr>
        <w:t xml:space="preserve"> la sezione</w:t>
      </w:r>
      <w:r w:rsidR="00F12C52" w:rsidRPr="00E576C3">
        <w:rPr>
          <w:lang w:val="it-IT"/>
        </w:rPr>
        <w:t xml:space="preserve"> percentuale</w:t>
      </w:r>
      <w:r w:rsidRPr="00E576C3">
        <w:rPr>
          <w:lang w:val="it-IT"/>
        </w:rPr>
        <w:t xml:space="preserve"> più </w:t>
      </w:r>
      <w:r w:rsidR="00F12C52" w:rsidRPr="00E576C3">
        <w:rPr>
          <w:lang w:val="it-IT"/>
        </w:rPr>
        <w:t>grande</w:t>
      </w:r>
      <w:r w:rsidRPr="00E576C3">
        <w:rPr>
          <w:lang w:val="it-IT"/>
        </w:rPr>
        <w:t xml:space="preserve"> con </w:t>
      </w:r>
      <w:r w:rsidR="00F12C52" w:rsidRPr="00E576C3">
        <w:rPr>
          <w:lang w:val="it-IT"/>
        </w:rPr>
        <w:t>circa</w:t>
      </w:r>
      <w:r w:rsidRPr="00E576C3">
        <w:rPr>
          <w:lang w:val="it-IT"/>
        </w:rPr>
        <w:t xml:space="preserve"> il 60%</w:t>
      </w:r>
      <w:r w:rsidR="000B4E7E" w:rsidRPr="00E576C3">
        <w:rPr>
          <w:lang w:val="it-IT"/>
        </w:rPr>
        <w:t xml:space="preserve"> degli eventi</w:t>
      </w:r>
      <w:r w:rsidR="00E576C3">
        <w:rPr>
          <w:lang w:val="it-IT"/>
        </w:rPr>
        <w:t xml:space="preserve">. </w:t>
      </w:r>
      <w:r w:rsidR="00F12C52" w:rsidRPr="00E576C3">
        <w:rPr>
          <w:lang w:val="it-IT"/>
        </w:rPr>
        <w:t>A seguire col</w:t>
      </w:r>
      <w:r w:rsidR="009C1332" w:rsidRPr="00E576C3">
        <w:rPr>
          <w:lang w:val="it-IT"/>
        </w:rPr>
        <w:t xml:space="preserve"> </w:t>
      </w:r>
      <w:r w:rsidRPr="00E576C3">
        <w:rPr>
          <w:lang w:val="it-IT"/>
        </w:rPr>
        <w:t xml:space="preserve">34% </w:t>
      </w:r>
      <w:r w:rsidR="00BA0D55" w:rsidRPr="00E576C3">
        <w:rPr>
          <w:lang w:val="it-IT"/>
        </w:rPr>
        <w:t>troviamo</w:t>
      </w:r>
      <w:r w:rsidR="00F12C52" w:rsidRPr="00E576C3">
        <w:rPr>
          <w:lang w:val="it-IT"/>
        </w:rPr>
        <w:t xml:space="preserve"> la fascia</w:t>
      </w:r>
      <w:r w:rsidRPr="00E576C3">
        <w:rPr>
          <w:lang w:val="it-IT"/>
        </w:rPr>
        <w:t xml:space="preserve"> degli under 66-85</w:t>
      </w:r>
      <w:r w:rsidR="00F12C52" w:rsidRPr="00E576C3">
        <w:rPr>
          <w:lang w:val="it-IT"/>
        </w:rPr>
        <w:t>.</w:t>
      </w:r>
      <w:r w:rsidR="009B0D0B" w:rsidRPr="00E576C3">
        <w:rPr>
          <w:lang w:val="it-IT"/>
        </w:rPr>
        <w:t xml:space="preserve"> </w:t>
      </w:r>
      <w:r w:rsidR="0099042A" w:rsidRPr="00E576C3">
        <w:rPr>
          <w:lang w:val="it-IT"/>
        </w:rPr>
        <w:t xml:space="preserve">Gli over 86 costituiscono il 2,1% ed infine col 4,3% i 0-18.  </w:t>
      </w:r>
      <w:r w:rsidR="00BA0D55" w:rsidRPr="00E576C3">
        <w:rPr>
          <w:lang w:val="it-IT"/>
        </w:rPr>
        <w:t>I</w:t>
      </w:r>
      <w:r w:rsidR="00F51068" w:rsidRPr="00E576C3">
        <w:rPr>
          <w:lang w:val="it-IT"/>
        </w:rPr>
        <w:t xml:space="preserve"> dat</w:t>
      </w:r>
      <w:r w:rsidR="00BA0D55" w:rsidRPr="00E576C3">
        <w:rPr>
          <w:lang w:val="it-IT"/>
        </w:rPr>
        <w:t xml:space="preserve">i </w:t>
      </w:r>
      <w:r w:rsidR="0099042A" w:rsidRPr="00E576C3">
        <w:rPr>
          <w:lang w:val="it-IT"/>
        </w:rPr>
        <w:t>di</w:t>
      </w:r>
      <w:r w:rsidR="00BA0D55" w:rsidRPr="00E576C3">
        <w:rPr>
          <w:lang w:val="it-IT"/>
        </w:rPr>
        <w:t xml:space="preserve"> </w:t>
      </w:r>
      <w:proofErr w:type="spellStart"/>
      <w:r w:rsidR="00BA0D55" w:rsidRPr="00E576C3">
        <w:rPr>
          <w:lang w:val="it-IT"/>
        </w:rPr>
        <w:t>Relyens</w:t>
      </w:r>
      <w:proofErr w:type="spellEnd"/>
      <w:r w:rsidR="00101547" w:rsidRPr="00E576C3">
        <w:rPr>
          <w:lang w:val="it-IT"/>
        </w:rPr>
        <w:t>,</w:t>
      </w:r>
      <w:r w:rsidR="0099042A" w:rsidRPr="00E576C3">
        <w:rPr>
          <w:lang w:val="it-IT"/>
        </w:rPr>
        <w:t xml:space="preserve"> </w:t>
      </w:r>
      <w:r w:rsidR="00BA0D55" w:rsidRPr="00E576C3">
        <w:rPr>
          <w:lang w:val="it-IT"/>
        </w:rPr>
        <w:t>in linea con quelli nazionali, confermano l’ampi</w:t>
      </w:r>
      <w:r w:rsidR="00101547" w:rsidRPr="00E576C3">
        <w:rPr>
          <w:lang w:val="it-IT"/>
        </w:rPr>
        <w:t>a presenza</w:t>
      </w:r>
      <w:r w:rsidR="00DC6B9F" w:rsidRPr="00E576C3">
        <w:rPr>
          <w:lang w:val="it-IT"/>
        </w:rPr>
        <w:t xml:space="preserve"> </w:t>
      </w:r>
      <w:r w:rsidR="00BA0D55" w:rsidRPr="00E576C3">
        <w:rPr>
          <w:lang w:val="it-IT"/>
        </w:rPr>
        <w:t xml:space="preserve">di </w:t>
      </w:r>
      <w:r w:rsidR="00091B08" w:rsidRPr="00E576C3">
        <w:rPr>
          <w:lang w:val="it-IT"/>
        </w:rPr>
        <w:t xml:space="preserve">pazienti </w:t>
      </w:r>
      <w:r w:rsidR="00BA0D55" w:rsidRPr="00E576C3">
        <w:rPr>
          <w:lang w:val="it-IT"/>
        </w:rPr>
        <w:t>over</w:t>
      </w:r>
      <w:r w:rsidR="005A3A0C" w:rsidRPr="00E576C3">
        <w:rPr>
          <w:lang w:val="it-IT"/>
        </w:rPr>
        <w:t xml:space="preserve"> 6</w:t>
      </w:r>
      <w:r w:rsidR="00BA0D55" w:rsidRPr="00E576C3">
        <w:rPr>
          <w:lang w:val="it-IT"/>
        </w:rPr>
        <w:t xml:space="preserve">5 </w:t>
      </w:r>
      <w:r w:rsidR="00091B08" w:rsidRPr="00E576C3">
        <w:rPr>
          <w:lang w:val="it-IT"/>
        </w:rPr>
        <w:t>n</w:t>
      </w:r>
      <w:r w:rsidR="00F205C9" w:rsidRPr="00E576C3">
        <w:rPr>
          <w:lang w:val="it-IT"/>
        </w:rPr>
        <w:t>e</w:t>
      </w:r>
      <w:r w:rsidR="00BA0D55" w:rsidRPr="00E576C3">
        <w:rPr>
          <w:lang w:val="it-IT"/>
        </w:rPr>
        <w:t xml:space="preserve">gli ospedali italiani. </w:t>
      </w:r>
    </w:p>
    <w:p w14:paraId="44823282" w14:textId="6DE223A3" w:rsidR="00E109A9" w:rsidRPr="00E576C3" w:rsidRDefault="00E109A9" w:rsidP="00F50339">
      <w:pPr>
        <w:jc w:val="both"/>
        <w:rPr>
          <w:lang w:val="it-IT"/>
        </w:rPr>
      </w:pPr>
      <w:r w:rsidRPr="00E576C3">
        <w:rPr>
          <w:lang w:val="it-IT"/>
        </w:rPr>
        <w:t xml:space="preserve">Di seguito </w:t>
      </w:r>
      <w:r w:rsidR="00B61A4F" w:rsidRPr="00E576C3">
        <w:rPr>
          <w:lang w:val="it-IT"/>
        </w:rPr>
        <w:t>nei grafici 4</w:t>
      </w:r>
      <w:r w:rsidR="00FC4441" w:rsidRPr="00E576C3">
        <w:rPr>
          <w:lang w:val="it-IT"/>
        </w:rPr>
        <w:t>,</w:t>
      </w:r>
      <w:r w:rsidR="00B61A4F" w:rsidRPr="00E576C3">
        <w:rPr>
          <w:lang w:val="it-IT"/>
        </w:rPr>
        <w:t xml:space="preserve"> 5</w:t>
      </w:r>
      <w:r w:rsidR="00FC4441" w:rsidRPr="00E576C3">
        <w:rPr>
          <w:lang w:val="it-IT"/>
        </w:rPr>
        <w:t>,</w:t>
      </w:r>
      <w:r w:rsidR="00B61A4F" w:rsidRPr="00E576C3">
        <w:rPr>
          <w:lang w:val="it-IT"/>
        </w:rPr>
        <w:t xml:space="preserve"> 6 </w:t>
      </w:r>
      <w:r w:rsidR="00D90E07" w:rsidRPr="00E576C3">
        <w:rPr>
          <w:lang w:val="it-IT"/>
        </w:rPr>
        <w:t xml:space="preserve">è </w:t>
      </w:r>
      <w:r w:rsidR="0002330C" w:rsidRPr="00E576C3">
        <w:rPr>
          <w:lang w:val="it-IT"/>
        </w:rPr>
        <w:t xml:space="preserve">rappresentata </w:t>
      </w:r>
      <w:r w:rsidR="000A2AB3" w:rsidRPr="00E576C3">
        <w:rPr>
          <w:lang w:val="it-IT"/>
        </w:rPr>
        <w:t xml:space="preserve">la fascia di età </w:t>
      </w:r>
      <w:r w:rsidR="00F51068" w:rsidRPr="00E576C3">
        <w:rPr>
          <w:lang w:val="it-IT"/>
        </w:rPr>
        <w:t>dei</w:t>
      </w:r>
      <w:r w:rsidR="0099042A" w:rsidRPr="00E576C3">
        <w:rPr>
          <w:lang w:val="it-IT"/>
        </w:rPr>
        <w:t xml:space="preserve"> pazienti per</w:t>
      </w:r>
      <w:r w:rsidR="000A2AB3" w:rsidRPr="00E576C3">
        <w:rPr>
          <w:lang w:val="it-IT"/>
        </w:rPr>
        <w:t xml:space="preserve"> </w:t>
      </w:r>
      <w:r w:rsidR="00B74370" w:rsidRPr="00E576C3">
        <w:rPr>
          <w:lang w:val="it-IT"/>
        </w:rPr>
        <w:t>i</w:t>
      </w:r>
      <w:r w:rsidR="00B61A4F" w:rsidRPr="00E576C3">
        <w:rPr>
          <w:lang w:val="it-IT"/>
        </w:rPr>
        <w:t xml:space="preserve"> </w:t>
      </w:r>
      <w:proofErr w:type="spellStart"/>
      <w:r w:rsidR="00603DA9">
        <w:rPr>
          <w:lang w:val="it-IT"/>
        </w:rPr>
        <w:t>n</w:t>
      </w:r>
      <w:r w:rsidR="00B61A4F" w:rsidRPr="00E576C3">
        <w:rPr>
          <w:lang w:val="it-IT"/>
        </w:rPr>
        <w:t>ever</w:t>
      </w:r>
      <w:proofErr w:type="spellEnd"/>
      <w:r w:rsidR="00B61A4F" w:rsidRPr="00E576C3">
        <w:rPr>
          <w:lang w:val="it-IT"/>
        </w:rPr>
        <w:t xml:space="preserve"> </w:t>
      </w:r>
      <w:r w:rsidR="00603DA9">
        <w:rPr>
          <w:lang w:val="it-IT"/>
        </w:rPr>
        <w:t>e</w:t>
      </w:r>
      <w:r w:rsidR="00B61A4F" w:rsidRPr="00E576C3">
        <w:rPr>
          <w:lang w:val="it-IT"/>
        </w:rPr>
        <w:t>vent</w:t>
      </w:r>
      <w:r w:rsidR="00A93847" w:rsidRPr="00E576C3">
        <w:rPr>
          <w:lang w:val="it-IT"/>
        </w:rPr>
        <w:t xml:space="preserve"> a maggior frequenza percentuale</w:t>
      </w:r>
      <w:r w:rsidR="0099042A" w:rsidRPr="00E576C3">
        <w:rPr>
          <w:lang w:val="it-IT"/>
        </w:rPr>
        <w:t>.</w:t>
      </w:r>
    </w:p>
    <w:p w14:paraId="68823351" w14:textId="353DBBBC" w:rsidR="00B23DA6" w:rsidRPr="00E576C3" w:rsidRDefault="00E109A9" w:rsidP="00FC4441">
      <w:pPr>
        <w:rPr>
          <w:lang w:val="it-IT"/>
        </w:rPr>
      </w:pPr>
      <w:r w:rsidRPr="00E576C3">
        <w:rPr>
          <w:noProof/>
          <w:lang w:val="it-IT"/>
        </w:rPr>
        <w:drawing>
          <wp:inline distT="0" distB="0" distL="0" distR="0" wp14:anchorId="02D4FB23" wp14:editId="791ACE1A">
            <wp:extent cx="4810125" cy="3028204"/>
            <wp:effectExtent l="19050" t="19050" r="9525" b="20320"/>
            <wp:docPr id="143474153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4789" cy="3050027"/>
                    </a:xfrm>
                    <a:prstGeom prst="rect">
                      <a:avLst/>
                    </a:prstGeom>
                    <a:noFill/>
                    <a:ln>
                      <a:solidFill>
                        <a:schemeClr val="tx1"/>
                      </a:solidFill>
                    </a:ln>
                  </pic:spPr>
                </pic:pic>
              </a:graphicData>
            </a:graphic>
          </wp:inline>
        </w:drawing>
      </w:r>
      <w:r w:rsidR="009C595A" w:rsidRPr="00E576C3">
        <w:rPr>
          <w:lang w:val="it-IT"/>
        </w:rPr>
        <w:t xml:space="preserve"> </w:t>
      </w:r>
      <w:r w:rsidR="009C595A" w:rsidRPr="00E576C3">
        <w:rPr>
          <w:i/>
          <w:iCs/>
          <w:sz w:val="20"/>
          <w:szCs w:val="20"/>
          <w:lang w:val="it-IT"/>
        </w:rPr>
        <w:t>grafico 4</w:t>
      </w:r>
      <w:r w:rsidRPr="00E576C3">
        <w:rPr>
          <w:noProof/>
          <w:lang w:val="it-IT"/>
        </w:rPr>
        <w:drawing>
          <wp:inline distT="0" distB="0" distL="0" distR="0" wp14:anchorId="42086946" wp14:editId="4A8CE7F8">
            <wp:extent cx="4810125" cy="3084463"/>
            <wp:effectExtent l="19050" t="19050" r="9525" b="20955"/>
            <wp:docPr id="131659282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7230" cy="3121081"/>
                    </a:xfrm>
                    <a:prstGeom prst="rect">
                      <a:avLst/>
                    </a:prstGeom>
                    <a:noFill/>
                    <a:ln>
                      <a:solidFill>
                        <a:schemeClr val="tx1"/>
                      </a:solidFill>
                    </a:ln>
                  </pic:spPr>
                </pic:pic>
              </a:graphicData>
            </a:graphic>
          </wp:inline>
        </w:drawing>
      </w:r>
      <w:r w:rsidR="009C595A" w:rsidRPr="00E576C3">
        <w:rPr>
          <w:i/>
          <w:iCs/>
          <w:sz w:val="20"/>
          <w:szCs w:val="20"/>
          <w:lang w:val="it-IT"/>
        </w:rPr>
        <w:t xml:space="preserve"> grafico 5</w:t>
      </w:r>
    </w:p>
    <w:p w14:paraId="1F0619C8" w14:textId="4EEDF8EC" w:rsidR="00E109A9" w:rsidRPr="00E576C3" w:rsidRDefault="00E109A9" w:rsidP="00F50339">
      <w:pPr>
        <w:jc w:val="both"/>
        <w:rPr>
          <w:lang w:val="it-IT"/>
        </w:rPr>
      </w:pPr>
      <w:r w:rsidRPr="00E576C3">
        <w:rPr>
          <w:noProof/>
          <w:lang w:val="it-IT"/>
        </w:rPr>
        <w:lastRenderedPageBreak/>
        <w:drawing>
          <wp:inline distT="0" distB="0" distL="0" distR="0" wp14:anchorId="46A4358A" wp14:editId="1EB698CD">
            <wp:extent cx="4724400" cy="2940564"/>
            <wp:effectExtent l="19050" t="19050" r="19050" b="12700"/>
            <wp:docPr id="211897757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9149" cy="2962193"/>
                    </a:xfrm>
                    <a:prstGeom prst="rect">
                      <a:avLst/>
                    </a:prstGeom>
                    <a:noFill/>
                    <a:ln>
                      <a:solidFill>
                        <a:schemeClr val="tx1"/>
                      </a:solidFill>
                    </a:ln>
                  </pic:spPr>
                </pic:pic>
              </a:graphicData>
            </a:graphic>
          </wp:inline>
        </w:drawing>
      </w:r>
      <w:r w:rsidR="009C595A" w:rsidRPr="00E576C3">
        <w:rPr>
          <w:i/>
          <w:iCs/>
          <w:sz w:val="20"/>
          <w:szCs w:val="20"/>
          <w:lang w:val="it-IT"/>
        </w:rPr>
        <w:t xml:space="preserve"> grafico 6</w:t>
      </w:r>
    </w:p>
    <w:p w14:paraId="66A4F353" w14:textId="450059D5" w:rsidR="00B23DA6" w:rsidRPr="00E576C3" w:rsidRDefault="00F51068" w:rsidP="00F50339">
      <w:pPr>
        <w:jc w:val="both"/>
        <w:rPr>
          <w:lang w:val="it-IT"/>
        </w:rPr>
      </w:pPr>
      <w:r w:rsidRPr="00E576C3">
        <w:rPr>
          <w:lang w:val="it-IT"/>
        </w:rPr>
        <w:t>Il dato più rilevante riguarda la tipologia</w:t>
      </w:r>
      <w:r w:rsidR="009A1033" w:rsidRPr="00E576C3">
        <w:rPr>
          <w:lang w:val="it-IT"/>
        </w:rPr>
        <w:t xml:space="preserve"> </w:t>
      </w:r>
      <w:proofErr w:type="spellStart"/>
      <w:r w:rsidR="00EE08E0">
        <w:rPr>
          <w:lang w:val="it-IT"/>
        </w:rPr>
        <w:t>n</w:t>
      </w:r>
      <w:r w:rsidR="009A1033" w:rsidRPr="00E576C3">
        <w:rPr>
          <w:lang w:val="it-IT"/>
        </w:rPr>
        <w:t>ever</w:t>
      </w:r>
      <w:proofErr w:type="spellEnd"/>
      <w:r w:rsidR="00EE08E0">
        <w:rPr>
          <w:lang w:val="it-IT"/>
        </w:rPr>
        <w:t xml:space="preserve"> events</w:t>
      </w:r>
      <w:r w:rsidRPr="00E576C3">
        <w:rPr>
          <w:lang w:val="it-IT"/>
        </w:rPr>
        <w:t xml:space="preserve">: Materiale/corpo estraneo ritenuto dopo procedura chirurgica, con un </w:t>
      </w:r>
      <w:r w:rsidR="00D04F09" w:rsidRPr="00E576C3">
        <w:rPr>
          <w:lang w:val="it-IT"/>
        </w:rPr>
        <w:t>valore</w:t>
      </w:r>
      <w:r w:rsidR="00623F1D" w:rsidRPr="00E576C3">
        <w:rPr>
          <w:lang w:val="it-IT"/>
        </w:rPr>
        <w:t xml:space="preserve"> percentuale</w:t>
      </w:r>
      <w:r w:rsidRPr="00E576C3">
        <w:rPr>
          <w:lang w:val="it-IT"/>
        </w:rPr>
        <w:t xml:space="preserve"> del 84%</w:t>
      </w:r>
      <w:r w:rsidR="00FB5BA2" w:rsidRPr="00E576C3">
        <w:rPr>
          <w:lang w:val="it-IT"/>
        </w:rPr>
        <w:t xml:space="preserve"> per la fascia</w:t>
      </w:r>
      <w:r w:rsidR="00623F1D" w:rsidRPr="00E576C3">
        <w:rPr>
          <w:lang w:val="it-IT"/>
        </w:rPr>
        <w:t xml:space="preserve"> di età</w:t>
      </w:r>
      <w:r w:rsidR="0033059F" w:rsidRPr="00E576C3">
        <w:rPr>
          <w:lang w:val="it-IT"/>
        </w:rPr>
        <w:t xml:space="preserve"> compresa tra</w:t>
      </w:r>
      <w:r w:rsidR="00FB5BA2" w:rsidRPr="00E576C3">
        <w:rPr>
          <w:lang w:val="it-IT"/>
        </w:rPr>
        <w:t xml:space="preserve"> 19 </w:t>
      </w:r>
      <w:r w:rsidR="00D04F09" w:rsidRPr="00E576C3">
        <w:rPr>
          <w:lang w:val="it-IT"/>
        </w:rPr>
        <w:t>–</w:t>
      </w:r>
      <w:r w:rsidR="00FB5BA2" w:rsidRPr="00E576C3">
        <w:rPr>
          <w:lang w:val="it-IT"/>
        </w:rPr>
        <w:t xml:space="preserve"> 65</w:t>
      </w:r>
      <w:r w:rsidR="00D04F09" w:rsidRPr="00E576C3">
        <w:rPr>
          <w:lang w:val="it-IT"/>
        </w:rPr>
        <w:t xml:space="preserve"> anni</w:t>
      </w:r>
      <w:r w:rsidRPr="00E576C3">
        <w:rPr>
          <w:lang w:val="it-IT"/>
        </w:rPr>
        <w:t>.</w:t>
      </w:r>
      <w:r w:rsidR="00D04F09" w:rsidRPr="00E576C3">
        <w:rPr>
          <w:lang w:val="it-IT"/>
        </w:rPr>
        <w:t xml:space="preserve"> </w:t>
      </w:r>
      <w:r w:rsidRPr="00E576C3">
        <w:rPr>
          <w:lang w:val="it-IT"/>
        </w:rPr>
        <w:t>I</w:t>
      </w:r>
      <w:r w:rsidR="00623F1D" w:rsidRPr="00E576C3">
        <w:rPr>
          <w:lang w:val="it-IT"/>
        </w:rPr>
        <w:t xml:space="preserve">l dato è </w:t>
      </w:r>
      <w:r w:rsidR="0051310B" w:rsidRPr="00E576C3">
        <w:rPr>
          <w:lang w:val="it-IT"/>
        </w:rPr>
        <w:t xml:space="preserve">da correlarsi </w:t>
      </w:r>
      <w:r w:rsidRPr="00E576C3">
        <w:rPr>
          <w:lang w:val="it-IT"/>
        </w:rPr>
        <w:t xml:space="preserve">alla complessità </w:t>
      </w:r>
      <w:r w:rsidR="0033059F" w:rsidRPr="00E576C3">
        <w:rPr>
          <w:lang w:val="it-IT"/>
        </w:rPr>
        <w:t xml:space="preserve">e alla durata </w:t>
      </w:r>
      <w:r w:rsidRPr="00E576C3">
        <w:rPr>
          <w:lang w:val="it-IT"/>
        </w:rPr>
        <w:t>delle procedure effettuat</w:t>
      </w:r>
      <w:r w:rsidR="00FB5BA2" w:rsidRPr="00E576C3">
        <w:rPr>
          <w:lang w:val="it-IT"/>
        </w:rPr>
        <w:t>e.</w:t>
      </w:r>
    </w:p>
    <w:p w14:paraId="652CD7E0" w14:textId="77777777" w:rsidR="00B23DA6" w:rsidRPr="00E576C3" w:rsidRDefault="00B23DA6" w:rsidP="00F50339">
      <w:pPr>
        <w:jc w:val="both"/>
        <w:rPr>
          <w:lang w:val="it-IT"/>
        </w:rPr>
      </w:pPr>
    </w:p>
    <w:p w14:paraId="1F714D0B" w14:textId="2A02D2EE" w:rsidR="00994971" w:rsidRPr="00E576C3" w:rsidRDefault="00994971" w:rsidP="00F50339">
      <w:pPr>
        <w:jc w:val="both"/>
        <w:rPr>
          <w:i/>
          <w:iCs/>
          <w:sz w:val="20"/>
          <w:szCs w:val="20"/>
          <w:lang w:val="it-IT"/>
        </w:rPr>
      </w:pPr>
      <w:r w:rsidRPr="00E576C3">
        <w:rPr>
          <w:noProof/>
          <w:lang w:val="it-IT"/>
        </w:rPr>
        <w:drawing>
          <wp:inline distT="0" distB="0" distL="0" distR="0" wp14:anchorId="2B98E2B1" wp14:editId="089F86F5">
            <wp:extent cx="5867400" cy="3368987"/>
            <wp:effectExtent l="19050" t="19050" r="19050" b="22225"/>
            <wp:docPr id="12150116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50" cy="3408750"/>
                    </a:xfrm>
                    <a:prstGeom prst="rect">
                      <a:avLst/>
                    </a:prstGeom>
                    <a:noFill/>
                    <a:ln>
                      <a:solidFill>
                        <a:schemeClr val="tx1"/>
                      </a:solidFill>
                    </a:ln>
                  </pic:spPr>
                </pic:pic>
              </a:graphicData>
            </a:graphic>
          </wp:inline>
        </w:drawing>
      </w:r>
      <w:r w:rsidR="00D95238" w:rsidRPr="00E576C3">
        <w:rPr>
          <w:lang w:val="it-IT"/>
        </w:rPr>
        <w:t xml:space="preserve"> </w:t>
      </w:r>
      <w:r w:rsidR="005312F2" w:rsidRPr="00E576C3">
        <w:rPr>
          <w:i/>
          <w:iCs/>
          <w:sz w:val="20"/>
          <w:szCs w:val="20"/>
          <w:lang w:val="it-IT"/>
        </w:rPr>
        <w:t>grafico 7</w:t>
      </w:r>
    </w:p>
    <w:p w14:paraId="7A2AB55E" w14:textId="5A55DFF1" w:rsidR="006A2191" w:rsidRPr="005B60D1" w:rsidRDefault="00994971" w:rsidP="00F50339">
      <w:pPr>
        <w:jc w:val="both"/>
        <w:rPr>
          <w:lang w:val="it-IT"/>
        </w:rPr>
      </w:pPr>
      <w:r w:rsidRPr="005B60D1">
        <w:rPr>
          <w:lang w:val="it-IT"/>
        </w:rPr>
        <w:t xml:space="preserve">Il grafico </w:t>
      </w:r>
      <w:r w:rsidR="003E45EA" w:rsidRPr="005B60D1">
        <w:rPr>
          <w:lang w:val="it-IT"/>
        </w:rPr>
        <w:t>7</w:t>
      </w:r>
      <w:r w:rsidRPr="005B60D1">
        <w:rPr>
          <w:lang w:val="it-IT"/>
        </w:rPr>
        <w:t xml:space="preserve"> indica la frequenza</w:t>
      </w:r>
      <w:r w:rsidR="00D95238" w:rsidRPr="005B60D1">
        <w:rPr>
          <w:lang w:val="it-IT"/>
        </w:rPr>
        <w:t xml:space="preserve"> percentuale</w:t>
      </w:r>
      <w:r w:rsidRPr="005B60D1">
        <w:rPr>
          <w:lang w:val="it-IT"/>
        </w:rPr>
        <w:t xml:space="preserve"> di accadimento delle </w:t>
      </w:r>
      <w:r w:rsidR="006A2191" w:rsidRPr="005B60D1">
        <w:rPr>
          <w:lang w:val="it-IT"/>
        </w:rPr>
        <w:t xml:space="preserve">6 </w:t>
      </w:r>
      <w:r w:rsidR="00D90E07" w:rsidRPr="005B60D1">
        <w:rPr>
          <w:lang w:val="it-IT"/>
        </w:rPr>
        <w:t>tipologie</w:t>
      </w:r>
      <w:r w:rsidRPr="005B60D1">
        <w:rPr>
          <w:lang w:val="it-IT"/>
        </w:rPr>
        <w:t xml:space="preserve"> </w:t>
      </w:r>
      <w:r w:rsidR="00641C77" w:rsidRPr="005B60D1">
        <w:rPr>
          <w:lang w:val="it-IT"/>
        </w:rPr>
        <w:t xml:space="preserve">di </w:t>
      </w:r>
      <w:proofErr w:type="spellStart"/>
      <w:r w:rsidR="005B60D1">
        <w:rPr>
          <w:lang w:val="it-IT"/>
        </w:rPr>
        <w:t>n</w:t>
      </w:r>
      <w:r w:rsidR="00641C77" w:rsidRPr="005B60D1">
        <w:rPr>
          <w:lang w:val="it-IT"/>
        </w:rPr>
        <w:t>ever</w:t>
      </w:r>
      <w:proofErr w:type="spellEnd"/>
      <w:r w:rsidR="00641C77" w:rsidRPr="005B60D1">
        <w:rPr>
          <w:lang w:val="it-IT"/>
        </w:rPr>
        <w:t xml:space="preserve"> </w:t>
      </w:r>
      <w:r w:rsidR="005B60D1">
        <w:rPr>
          <w:lang w:val="it-IT"/>
        </w:rPr>
        <w:t>e</w:t>
      </w:r>
      <w:r w:rsidR="00641C77" w:rsidRPr="005B60D1">
        <w:rPr>
          <w:lang w:val="it-IT"/>
        </w:rPr>
        <w:t xml:space="preserve">vents </w:t>
      </w:r>
      <w:r w:rsidRPr="005B60D1">
        <w:rPr>
          <w:lang w:val="it-IT"/>
        </w:rPr>
        <w:t>analizzate</w:t>
      </w:r>
      <w:r w:rsidR="003E45EA" w:rsidRPr="005B60D1">
        <w:rPr>
          <w:lang w:val="it-IT"/>
        </w:rPr>
        <w:t>:</w:t>
      </w:r>
    </w:p>
    <w:p w14:paraId="6B885E97" w14:textId="77777777" w:rsidR="001217C7" w:rsidRPr="00E576C3" w:rsidRDefault="001217C7" w:rsidP="00F50339">
      <w:pPr>
        <w:pStyle w:val="Paragrafoelenco"/>
        <w:numPr>
          <w:ilvl w:val="0"/>
          <w:numId w:val="4"/>
        </w:numPr>
        <w:jc w:val="both"/>
        <w:rPr>
          <w:lang w:val="it-IT"/>
        </w:rPr>
      </w:pPr>
      <w:r w:rsidRPr="00E576C3">
        <w:rPr>
          <w:lang w:val="it-IT"/>
        </w:rPr>
        <w:t>Errori da impianto protesico</w:t>
      </w:r>
    </w:p>
    <w:p w14:paraId="61C4A86D" w14:textId="17307A8C" w:rsidR="001217C7" w:rsidRPr="00E576C3" w:rsidRDefault="001217C7" w:rsidP="00F50339">
      <w:pPr>
        <w:pStyle w:val="Paragrafoelenco"/>
        <w:numPr>
          <w:ilvl w:val="0"/>
          <w:numId w:val="4"/>
        </w:numPr>
        <w:jc w:val="both"/>
        <w:rPr>
          <w:lang w:val="it-IT"/>
        </w:rPr>
      </w:pPr>
      <w:r w:rsidRPr="00E576C3">
        <w:rPr>
          <w:lang w:val="it-IT"/>
        </w:rPr>
        <w:lastRenderedPageBreak/>
        <w:t>Errore terapeutico</w:t>
      </w:r>
    </w:p>
    <w:p w14:paraId="32F522EB" w14:textId="74B75D26" w:rsidR="00D04F09" w:rsidRPr="00E576C3" w:rsidRDefault="001217C7" w:rsidP="00F50339">
      <w:pPr>
        <w:pStyle w:val="Paragrafoelenco"/>
        <w:numPr>
          <w:ilvl w:val="0"/>
          <w:numId w:val="4"/>
        </w:numPr>
        <w:jc w:val="both"/>
        <w:rPr>
          <w:lang w:val="it-IT"/>
        </w:rPr>
      </w:pPr>
      <w:r w:rsidRPr="00E576C3">
        <w:rPr>
          <w:lang w:val="it-IT"/>
        </w:rPr>
        <w:t>Materiale o corpo estraneo ritenuto dopo procedura</w:t>
      </w:r>
    </w:p>
    <w:p w14:paraId="61C2E375" w14:textId="50172029" w:rsidR="009E2519" w:rsidRPr="00E576C3" w:rsidRDefault="009E2519" w:rsidP="00F50339">
      <w:pPr>
        <w:pStyle w:val="Paragrafoelenco"/>
        <w:numPr>
          <w:ilvl w:val="0"/>
          <w:numId w:val="4"/>
        </w:numPr>
        <w:jc w:val="both"/>
        <w:rPr>
          <w:lang w:val="it-IT"/>
        </w:rPr>
      </w:pPr>
      <w:r w:rsidRPr="00E576C3">
        <w:rPr>
          <w:lang w:val="it-IT"/>
        </w:rPr>
        <w:t xml:space="preserve">Errore di lato </w:t>
      </w:r>
    </w:p>
    <w:p w14:paraId="113B0236" w14:textId="77777777" w:rsidR="009E2519" w:rsidRPr="00E576C3" w:rsidRDefault="009E2519" w:rsidP="00F50339">
      <w:pPr>
        <w:pStyle w:val="Paragrafoelenco"/>
        <w:numPr>
          <w:ilvl w:val="0"/>
          <w:numId w:val="4"/>
        </w:numPr>
        <w:jc w:val="both"/>
        <w:rPr>
          <w:lang w:val="it-IT"/>
        </w:rPr>
      </w:pPr>
      <w:r w:rsidRPr="00E576C3">
        <w:rPr>
          <w:lang w:val="it-IT"/>
        </w:rPr>
        <w:t>Ustioni del paziente</w:t>
      </w:r>
    </w:p>
    <w:p w14:paraId="1FD085B2" w14:textId="77777777" w:rsidR="009E2519" w:rsidRPr="00E576C3" w:rsidRDefault="009E2519" w:rsidP="00F50339">
      <w:pPr>
        <w:pStyle w:val="Paragrafoelenco"/>
        <w:numPr>
          <w:ilvl w:val="0"/>
          <w:numId w:val="4"/>
        </w:numPr>
        <w:jc w:val="both"/>
        <w:rPr>
          <w:lang w:val="it-IT"/>
        </w:rPr>
      </w:pPr>
      <w:r w:rsidRPr="00E576C3">
        <w:rPr>
          <w:lang w:val="it-IT"/>
        </w:rPr>
        <w:t>Errata identificazione del paziente</w:t>
      </w:r>
    </w:p>
    <w:p w14:paraId="5D8EB4E1" w14:textId="2659E758" w:rsidR="00994971" w:rsidRPr="00461D31" w:rsidRDefault="009E2519" w:rsidP="00F50339">
      <w:pPr>
        <w:jc w:val="both"/>
        <w:rPr>
          <w:lang w:val="it-IT"/>
        </w:rPr>
      </w:pPr>
      <w:r w:rsidRPr="00461D31">
        <w:rPr>
          <w:lang w:val="it-IT"/>
        </w:rPr>
        <w:t>La maggior</w:t>
      </w:r>
      <w:r w:rsidR="00641C77" w:rsidRPr="00461D31">
        <w:rPr>
          <w:lang w:val="it-IT"/>
        </w:rPr>
        <w:t xml:space="preserve"> frequenza </w:t>
      </w:r>
      <w:r w:rsidR="009E75FE" w:rsidRPr="00461D31">
        <w:rPr>
          <w:lang w:val="it-IT"/>
        </w:rPr>
        <w:t xml:space="preserve">percentuale </w:t>
      </w:r>
      <w:r w:rsidR="00641C77" w:rsidRPr="00461D31">
        <w:rPr>
          <w:lang w:val="it-IT"/>
        </w:rPr>
        <w:t xml:space="preserve">si </w:t>
      </w:r>
      <w:r w:rsidRPr="00461D31">
        <w:rPr>
          <w:lang w:val="it-IT"/>
        </w:rPr>
        <w:t xml:space="preserve">riscontra per </w:t>
      </w:r>
      <w:r w:rsidR="00994971" w:rsidRPr="00461D31">
        <w:rPr>
          <w:lang w:val="it-IT"/>
        </w:rPr>
        <w:t>gli errori da impianto protesico e gli errori terapeutici</w:t>
      </w:r>
      <w:r w:rsidR="00641C77" w:rsidRPr="00461D31">
        <w:rPr>
          <w:lang w:val="it-IT"/>
        </w:rPr>
        <w:t xml:space="preserve"> </w:t>
      </w:r>
      <w:r w:rsidR="000E718F" w:rsidRPr="00461D31">
        <w:rPr>
          <w:lang w:val="it-IT"/>
        </w:rPr>
        <w:t>pari al</w:t>
      </w:r>
      <w:r w:rsidR="00641C77" w:rsidRPr="00461D31">
        <w:rPr>
          <w:lang w:val="it-IT"/>
        </w:rPr>
        <w:t xml:space="preserve"> </w:t>
      </w:r>
      <w:r w:rsidR="00994971" w:rsidRPr="00461D31">
        <w:rPr>
          <w:lang w:val="it-IT"/>
        </w:rPr>
        <w:t>32%</w:t>
      </w:r>
      <w:r w:rsidR="009E75FE" w:rsidRPr="00461D31">
        <w:rPr>
          <w:lang w:val="it-IT"/>
        </w:rPr>
        <w:t>;</w:t>
      </w:r>
      <w:r w:rsidR="00994971" w:rsidRPr="00461D31">
        <w:rPr>
          <w:lang w:val="it-IT"/>
        </w:rPr>
        <w:t xml:space="preserve"> </w:t>
      </w:r>
      <w:r w:rsidR="001C32D9" w:rsidRPr="00461D31">
        <w:rPr>
          <w:lang w:val="it-IT"/>
        </w:rPr>
        <w:t xml:space="preserve">gli eventi ad oggetto </w:t>
      </w:r>
      <w:r w:rsidR="00641C77" w:rsidRPr="00461D31">
        <w:rPr>
          <w:lang w:val="it-IT"/>
        </w:rPr>
        <w:t xml:space="preserve">materiale/corpo estraneo ritenuto dopo procedura </w:t>
      </w:r>
      <w:r w:rsidR="001C32D9" w:rsidRPr="00461D31">
        <w:rPr>
          <w:lang w:val="it-IT"/>
        </w:rPr>
        <w:t xml:space="preserve">hanno </w:t>
      </w:r>
      <w:r w:rsidR="00B82C25" w:rsidRPr="00461D31">
        <w:rPr>
          <w:lang w:val="it-IT"/>
        </w:rPr>
        <w:t xml:space="preserve">una </w:t>
      </w:r>
      <w:r w:rsidR="00641C77" w:rsidRPr="00461D31">
        <w:rPr>
          <w:lang w:val="it-IT"/>
        </w:rPr>
        <w:t xml:space="preserve">significativa </w:t>
      </w:r>
      <w:r w:rsidR="00B82C25" w:rsidRPr="00461D31">
        <w:rPr>
          <w:lang w:val="it-IT"/>
        </w:rPr>
        <w:t>rappresentanza pari al</w:t>
      </w:r>
      <w:r w:rsidR="00641C77" w:rsidRPr="00461D31">
        <w:rPr>
          <w:lang w:val="it-IT"/>
        </w:rPr>
        <w:t xml:space="preserve"> 28% ed in coda</w:t>
      </w:r>
      <w:r w:rsidR="00B82C25" w:rsidRPr="00461D31">
        <w:rPr>
          <w:lang w:val="it-IT"/>
        </w:rPr>
        <w:t>,</w:t>
      </w:r>
      <w:r w:rsidR="00641C77" w:rsidRPr="00461D31">
        <w:rPr>
          <w:lang w:val="it-IT"/>
        </w:rPr>
        <w:t xml:space="preserve"> con una minore frequenza gli errori di lato e le ustioni su paziente con </w:t>
      </w:r>
      <w:r w:rsidR="00D90E07" w:rsidRPr="00461D31">
        <w:rPr>
          <w:lang w:val="it-IT"/>
        </w:rPr>
        <w:t>solo</w:t>
      </w:r>
      <w:r w:rsidR="00641C77" w:rsidRPr="00461D31">
        <w:rPr>
          <w:lang w:val="it-IT"/>
        </w:rPr>
        <w:t xml:space="preserve"> il 4% di incidenza.</w:t>
      </w:r>
    </w:p>
    <w:p w14:paraId="00BC7DDB" w14:textId="459C5057" w:rsidR="00994971" w:rsidRPr="00E576C3" w:rsidRDefault="00B868DC" w:rsidP="00F50339">
      <w:pPr>
        <w:jc w:val="both"/>
        <w:rPr>
          <w:lang w:val="it-IT"/>
        </w:rPr>
      </w:pPr>
      <w:r w:rsidRPr="00461D31">
        <w:rPr>
          <w:lang w:val="it-IT"/>
        </w:rPr>
        <w:t xml:space="preserve">Non </w:t>
      </w:r>
      <w:r w:rsidR="008B2C7C" w:rsidRPr="00461D31">
        <w:rPr>
          <w:lang w:val="it-IT"/>
        </w:rPr>
        <w:t xml:space="preserve">si sono rilevati </w:t>
      </w:r>
      <w:r w:rsidR="006A4334" w:rsidRPr="00461D31">
        <w:rPr>
          <w:lang w:val="it-IT"/>
        </w:rPr>
        <w:t>sinistri</w:t>
      </w:r>
      <w:r w:rsidR="008B2C7C" w:rsidRPr="00461D31">
        <w:rPr>
          <w:lang w:val="it-IT"/>
        </w:rPr>
        <w:t xml:space="preserve"> ad oggetto errata identificazione del paziente</w:t>
      </w:r>
    </w:p>
    <w:p w14:paraId="2231EC21" w14:textId="77777777" w:rsidR="00DB7685" w:rsidRPr="00E576C3" w:rsidRDefault="00DB7685" w:rsidP="00F50339">
      <w:pPr>
        <w:jc w:val="both"/>
        <w:rPr>
          <w:lang w:val="it-IT"/>
        </w:rPr>
      </w:pPr>
    </w:p>
    <w:p w14:paraId="518C06C2" w14:textId="0A8C6DEA" w:rsidR="001217C7" w:rsidRPr="00E576C3" w:rsidRDefault="00A97868" w:rsidP="00F50339">
      <w:pPr>
        <w:jc w:val="both"/>
        <w:rPr>
          <w:lang w:val="it-IT"/>
        </w:rPr>
      </w:pPr>
      <w:r w:rsidRPr="00E576C3">
        <w:rPr>
          <w:noProof/>
          <w:lang w:val="it-IT"/>
        </w:rPr>
        <w:drawing>
          <wp:inline distT="0" distB="0" distL="0" distR="0" wp14:anchorId="4A799296" wp14:editId="4B94518D">
            <wp:extent cx="5114925" cy="3065240"/>
            <wp:effectExtent l="19050" t="19050" r="9525" b="20955"/>
            <wp:docPr id="38850466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8127" cy="3079144"/>
                    </a:xfrm>
                    <a:prstGeom prst="rect">
                      <a:avLst/>
                    </a:prstGeom>
                    <a:noFill/>
                    <a:ln>
                      <a:solidFill>
                        <a:schemeClr val="tx1"/>
                      </a:solidFill>
                    </a:ln>
                  </pic:spPr>
                </pic:pic>
              </a:graphicData>
            </a:graphic>
          </wp:inline>
        </w:drawing>
      </w:r>
      <w:r w:rsidR="0079224E" w:rsidRPr="00E576C3">
        <w:rPr>
          <w:lang w:val="it-IT"/>
        </w:rPr>
        <w:t xml:space="preserve"> </w:t>
      </w:r>
      <w:r w:rsidR="005312F2" w:rsidRPr="00E576C3">
        <w:rPr>
          <w:i/>
          <w:iCs/>
          <w:sz w:val="20"/>
          <w:szCs w:val="20"/>
          <w:lang w:val="it-IT"/>
        </w:rPr>
        <w:t>grafico 8</w:t>
      </w:r>
    </w:p>
    <w:p w14:paraId="514E36A7" w14:textId="111C12CB" w:rsidR="00A97868" w:rsidRPr="00E576C3" w:rsidRDefault="00A97868" w:rsidP="00F50339">
      <w:pPr>
        <w:jc w:val="both"/>
        <w:rPr>
          <w:lang w:val="it-IT"/>
        </w:rPr>
      </w:pPr>
      <w:r w:rsidRPr="00E576C3">
        <w:rPr>
          <w:lang w:val="it-IT"/>
        </w:rPr>
        <w:t xml:space="preserve">Il </w:t>
      </w:r>
      <w:r w:rsidR="005312F2" w:rsidRPr="00E576C3">
        <w:rPr>
          <w:lang w:val="it-IT"/>
        </w:rPr>
        <w:t>g</w:t>
      </w:r>
      <w:r w:rsidRPr="00E576C3">
        <w:rPr>
          <w:lang w:val="it-IT"/>
        </w:rPr>
        <w:t xml:space="preserve">rafico </w:t>
      </w:r>
      <w:r w:rsidR="001217C7" w:rsidRPr="00E576C3">
        <w:rPr>
          <w:lang w:val="it-IT"/>
        </w:rPr>
        <w:t>8</w:t>
      </w:r>
      <w:r w:rsidRPr="00E576C3">
        <w:rPr>
          <w:lang w:val="it-IT"/>
        </w:rPr>
        <w:t xml:space="preserve"> indica il luogo di accadimento, </w:t>
      </w:r>
      <w:r w:rsidR="001217C7" w:rsidRPr="00E576C3">
        <w:rPr>
          <w:lang w:val="it-IT"/>
        </w:rPr>
        <w:t xml:space="preserve">per </w:t>
      </w:r>
      <w:r w:rsidR="003259C3" w:rsidRPr="00E576C3">
        <w:rPr>
          <w:lang w:val="it-IT"/>
        </w:rPr>
        <w:t xml:space="preserve">alcune </w:t>
      </w:r>
      <w:r w:rsidR="001217C7" w:rsidRPr="00E576C3">
        <w:rPr>
          <w:lang w:val="it-IT"/>
        </w:rPr>
        <w:t>tipologie di</w:t>
      </w:r>
      <w:r w:rsidRPr="00E576C3">
        <w:rPr>
          <w:lang w:val="it-IT"/>
        </w:rPr>
        <w:t xml:space="preserve"> </w:t>
      </w:r>
      <w:proofErr w:type="spellStart"/>
      <w:r w:rsidRPr="00E576C3">
        <w:rPr>
          <w:lang w:val="it-IT"/>
        </w:rPr>
        <w:t>Never</w:t>
      </w:r>
      <w:proofErr w:type="spellEnd"/>
      <w:r w:rsidRPr="00E576C3">
        <w:rPr>
          <w:lang w:val="it-IT"/>
        </w:rPr>
        <w:t xml:space="preserve"> Events:</w:t>
      </w:r>
    </w:p>
    <w:p w14:paraId="40938BFF" w14:textId="77777777" w:rsidR="00A97868" w:rsidRPr="00E576C3" w:rsidRDefault="00A97868" w:rsidP="00F50339">
      <w:pPr>
        <w:pStyle w:val="Paragrafoelenco"/>
        <w:numPr>
          <w:ilvl w:val="0"/>
          <w:numId w:val="4"/>
        </w:numPr>
        <w:jc w:val="both"/>
        <w:rPr>
          <w:lang w:val="it-IT"/>
        </w:rPr>
      </w:pPr>
      <w:r w:rsidRPr="00E576C3">
        <w:rPr>
          <w:lang w:val="it-IT"/>
        </w:rPr>
        <w:t>Errore di lato e di procedura</w:t>
      </w:r>
    </w:p>
    <w:p w14:paraId="776E7B9E" w14:textId="77777777" w:rsidR="00A97868" w:rsidRPr="00E576C3" w:rsidRDefault="00A97868" w:rsidP="00F50339">
      <w:pPr>
        <w:pStyle w:val="Paragrafoelenco"/>
        <w:numPr>
          <w:ilvl w:val="0"/>
          <w:numId w:val="4"/>
        </w:numPr>
        <w:jc w:val="both"/>
        <w:rPr>
          <w:lang w:val="it-IT"/>
        </w:rPr>
      </w:pPr>
      <w:r w:rsidRPr="00E576C3">
        <w:rPr>
          <w:lang w:val="it-IT"/>
        </w:rPr>
        <w:t>Materiale o corpo estraneo ritenuto dopo procedura</w:t>
      </w:r>
    </w:p>
    <w:p w14:paraId="64894F43" w14:textId="77777777" w:rsidR="00A97868" w:rsidRPr="00E576C3" w:rsidRDefault="00A97868" w:rsidP="00F50339">
      <w:pPr>
        <w:pStyle w:val="Paragrafoelenco"/>
        <w:numPr>
          <w:ilvl w:val="0"/>
          <w:numId w:val="4"/>
        </w:numPr>
        <w:jc w:val="both"/>
        <w:rPr>
          <w:lang w:val="it-IT"/>
        </w:rPr>
      </w:pPr>
      <w:r w:rsidRPr="00E576C3">
        <w:rPr>
          <w:lang w:val="it-IT"/>
        </w:rPr>
        <w:t>Errori da impianto protesico</w:t>
      </w:r>
    </w:p>
    <w:p w14:paraId="02B2A8B7" w14:textId="77777777" w:rsidR="00A97868" w:rsidRPr="00E576C3" w:rsidRDefault="00A97868" w:rsidP="00F50339">
      <w:pPr>
        <w:pStyle w:val="Paragrafoelenco"/>
        <w:numPr>
          <w:ilvl w:val="0"/>
          <w:numId w:val="4"/>
        </w:numPr>
        <w:jc w:val="both"/>
        <w:rPr>
          <w:lang w:val="it-IT"/>
        </w:rPr>
      </w:pPr>
      <w:r w:rsidRPr="00E576C3">
        <w:rPr>
          <w:lang w:val="it-IT"/>
        </w:rPr>
        <w:t>Ustioni del paziente</w:t>
      </w:r>
    </w:p>
    <w:p w14:paraId="65D036F9" w14:textId="18B9B615" w:rsidR="00A97868" w:rsidRPr="00E576C3" w:rsidRDefault="003259C3" w:rsidP="00F50339">
      <w:pPr>
        <w:jc w:val="both"/>
        <w:rPr>
          <w:lang w:val="it-IT"/>
        </w:rPr>
      </w:pPr>
      <w:r w:rsidRPr="005E5EC0">
        <w:rPr>
          <w:lang w:val="it-IT"/>
        </w:rPr>
        <w:t>C</w:t>
      </w:r>
      <w:r w:rsidR="00A97868" w:rsidRPr="005E5EC0">
        <w:rPr>
          <w:lang w:val="it-IT"/>
        </w:rPr>
        <w:t>oerente</w:t>
      </w:r>
      <w:r w:rsidRPr="005E5EC0">
        <w:rPr>
          <w:lang w:val="it-IT"/>
        </w:rPr>
        <w:t xml:space="preserve"> con la tipologia di attività</w:t>
      </w:r>
      <w:r w:rsidR="00A97868" w:rsidRPr="005E5EC0">
        <w:rPr>
          <w:lang w:val="it-IT"/>
        </w:rPr>
        <w:t xml:space="preserve"> la prevalenza della sala operatoria (77%), rispetto ai reparti di degenza (23%).</w:t>
      </w:r>
    </w:p>
    <w:p w14:paraId="37F84148" w14:textId="77777777" w:rsidR="00994971" w:rsidRPr="00E576C3" w:rsidRDefault="00994971" w:rsidP="00F50339">
      <w:pPr>
        <w:jc w:val="both"/>
        <w:rPr>
          <w:lang w:val="it-IT"/>
        </w:rPr>
      </w:pPr>
    </w:p>
    <w:p w14:paraId="610F71F8" w14:textId="77777777" w:rsidR="000A41BA" w:rsidRPr="00E576C3" w:rsidRDefault="00AB3FCF" w:rsidP="00F50339">
      <w:pPr>
        <w:jc w:val="both"/>
        <w:rPr>
          <w:lang w:val="it-IT"/>
        </w:rPr>
      </w:pPr>
      <w:r w:rsidRPr="00E576C3">
        <w:rPr>
          <w:noProof/>
          <w:lang w:val="it-IT"/>
        </w:rPr>
        <w:lastRenderedPageBreak/>
        <w:drawing>
          <wp:inline distT="0" distB="0" distL="0" distR="0" wp14:anchorId="30C5EAAC" wp14:editId="55C9924D">
            <wp:extent cx="5676900" cy="2722372"/>
            <wp:effectExtent l="19050" t="19050" r="19050" b="20955"/>
            <wp:docPr id="202220999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1542" cy="2738985"/>
                    </a:xfrm>
                    <a:prstGeom prst="rect">
                      <a:avLst/>
                    </a:prstGeom>
                    <a:noFill/>
                    <a:ln>
                      <a:solidFill>
                        <a:schemeClr val="tx1"/>
                      </a:solidFill>
                    </a:ln>
                  </pic:spPr>
                </pic:pic>
              </a:graphicData>
            </a:graphic>
          </wp:inline>
        </w:drawing>
      </w:r>
      <w:r w:rsidR="00C1393F" w:rsidRPr="00E576C3">
        <w:rPr>
          <w:lang w:val="it-IT"/>
        </w:rPr>
        <w:t xml:space="preserve"> </w:t>
      </w:r>
    </w:p>
    <w:p w14:paraId="29DB50AF" w14:textId="68330D1B" w:rsidR="00A97868" w:rsidRPr="00E576C3" w:rsidRDefault="00FC4441" w:rsidP="00F50339">
      <w:pPr>
        <w:jc w:val="both"/>
        <w:rPr>
          <w:i/>
          <w:iCs/>
          <w:sz w:val="20"/>
          <w:szCs w:val="20"/>
          <w:lang w:val="it-IT"/>
        </w:rPr>
      </w:pPr>
      <w:r w:rsidRPr="00E576C3">
        <w:rPr>
          <w:i/>
          <w:iCs/>
          <w:sz w:val="20"/>
          <w:szCs w:val="20"/>
          <w:lang w:val="it-IT"/>
        </w:rPr>
        <w:t>g</w:t>
      </w:r>
      <w:r w:rsidR="00C1393F" w:rsidRPr="00E576C3">
        <w:rPr>
          <w:i/>
          <w:iCs/>
          <w:sz w:val="20"/>
          <w:szCs w:val="20"/>
          <w:lang w:val="it-IT"/>
        </w:rPr>
        <w:t>rafico</w:t>
      </w:r>
      <w:r w:rsidR="000A41BA" w:rsidRPr="00E576C3">
        <w:rPr>
          <w:i/>
          <w:iCs/>
          <w:sz w:val="20"/>
          <w:szCs w:val="20"/>
          <w:lang w:val="it-IT"/>
        </w:rPr>
        <w:t xml:space="preserve"> 9</w:t>
      </w:r>
    </w:p>
    <w:p w14:paraId="7297B081" w14:textId="38082149" w:rsidR="00CC3243" w:rsidRPr="005E5EC0" w:rsidRDefault="00444864" w:rsidP="00F50339">
      <w:pPr>
        <w:jc w:val="both"/>
        <w:rPr>
          <w:lang w:val="it-IT"/>
        </w:rPr>
      </w:pPr>
      <w:r w:rsidRPr="005E5EC0">
        <w:rPr>
          <w:lang w:val="it-IT"/>
        </w:rPr>
        <w:t xml:space="preserve">Il grafico </w:t>
      </w:r>
      <w:r w:rsidR="000A41BA" w:rsidRPr="005E5EC0">
        <w:rPr>
          <w:lang w:val="it-IT"/>
        </w:rPr>
        <w:t xml:space="preserve">9 </w:t>
      </w:r>
      <w:r w:rsidRPr="005E5EC0">
        <w:rPr>
          <w:lang w:val="it-IT"/>
        </w:rPr>
        <w:t xml:space="preserve">indica </w:t>
      </w:r>
      <w:r w:rsidR="00C1393F" w:rsidRPr="005E5EC0">
        <w:rPr>
          <w:lang w:val="it-IT"/>
        </w:rPr>
        <w:t xml:space="preserve">l’intervallo di tempo intercorso </w:t>
      </w:r>
      <w:r w:rsidRPr="005E5EC0">
        <w:rPr>
          <w:lang w:val="it-IT"/>
        </w:rPr>
        <w:t xml:space="preserve">tra la data in cui si verifica il </w:t>
      </w:r>
      <w:proofErr w:type="spellStart"/>
      <w:r w:rsidR="005E5EC0">
        <w:rPr>
          <w:lang w:val="it-IT"/>
        </w:rPr>
        <w:t>n</w:t>
      </w:r>
      <w:r w:rsidRPr="005E5EC0">
        <w:rPr>
          <w:lang w:val="it-IT"/>
        </w:rPr>
        <w:t>ever</w:t>
      </w:r>
      <w:proofErr w:type="spellEnd"/>
      <w:r w:rsidRPr="005E5EC0">
        <w:rPr>
          <w:lang w:val="it-IT"/>
        </w:rPr>
        <w:t xml:space="preserve"> </w:t>
      </w:r>
      <w:r w:rsidR="005E5EC0">
        <w:rPr>
          <w:lang w:val="it-IT"/>
        </w:rPr>
        <w:t>e</w:t>
      </w:r>
      <w:r w:rsidRPr="005E5EC0">
        <w:rPr>
          <w:lang w:val="it-IT"/>
        </w:rPr>
        <w:t xml:space="preserve">vent e </w:t>
      </w:r>
      <w:r w:rsidR="008F1D92" w:rsidRPr="005E5EC0">
        <w:rPr>
          <w:lang w:val="it-IT"/>
        </w:rPr>
        <w:t xml:space="preserve">la denuncia </w:t>
      </w:r>
      <w:r w:rsidRPr="005E5EC0">
        <w:rPr>
          <w:lang w:val="it-IT"/>
        </w:rPr>
        <w:t>del sinistro.</w:t>
      </w:r>
      <w:r w:rsidR="00B035AD" w:rsidRPr="005E5EC0">
        <w:rPr>
          <w:lang w:val="it-IT"/>
        </w:rPr>
        <w:t xml:space="preserve"> Dalla lettura di qu</w:t>
      </w:r>
      <w:r w:rsidR="00CC3243" w:rsidRPr="005E5EC0">
        <w:rPr>
          <w:lang w:val="it-IT"/>
        </w:rPr>
        <w:t>e</w:t>
      </w:r>
      <w:r w:rsidR="00B035AD" w:rsidRPr="005E5EC0">
        <w:rPr>
          <w:lang w:val="it-IT"/>
        </w:rPr>
        <w:t>st</w:t>
      </w:r>
      <w:r w:rsidR="00CC3243" w:rsidRPr="005E5EC0">
        <w:rPr>
          <w:lang w:val="it-IT"/>
        </w:rPr>
        <w:t>i dati possiamo</w:t>
      </w:r>
      <w:r w:rsidR="00527F96" w:rsidRPr="005E5EC0">
        <w:rPr>
          <w:lang w:val="it-IT"/>
        </w:rPr>
        <w:t xml:space="preserve"> commentare</w:t>
      </w:r>
      <w:r w:rsidR="00CC3243" w:rsidRPr="005E5EC0">
        <w:rPr>
          <w:lang w:val="it-IT"/>
        </w:rPr>
        <w:t xml:space="preserve"> che:</w:t>
      </w:r>
    </w:p>
    <w:p w14:paraId="55EB5EC7" w14:textId="02CEE891" w:rsidR="00CC3243" w:rsidRPr="005E5EC0" w:rsidRDefault="00CC3243" w:rsidP="00F50339">
      <w:pPr>
        <w:pStyle w:val="Paragrafoelenco"/>
        <w:numPr>
          <w:ilvl w:val="0"/>
          <w:numId w:val="7"/>
        </w:numPr>
        <w:jc w:val="both"/>
        <w:rPr>
          <w:lang w:val="it-IT"/>
        </w:rPr>
      </w:pPr>
      <w:r w:rsidRPr="005E5EC0">
        <w:rPr>
          <w:lang w:val="it-IT"/>
        </w:rPr>
        <w:t xml:space="preserve">la </w:t>
      </w:r>
      <w:r w:rsidR="003805FA" w:rsidRPr="005E5EC0">
        <w:rPr>
          <w:lang w:val="it-IT"/>
        </w:rPr>
        <w:t>forbice</w:t>
      </w:r>
      <w:r w:rsidR="00444864" w:rsidRPr="005E5EC0">
        <w:rPr>
          <w:lang w:val="it-IT"/>
        </w:rPr>
        <w:t xml:space="preserve"> temporale più ampi</w:t>
      </w:r>
      <w:r w:rsidR="003805FA" w:rsidRPr="005E5EC0">
        <w:rPr>
          <w:lang w:val="it-IT"/>
        </w:rPr>
        <w:t xml:space="preserve">a e pari </w:t>
      </w:r>
      <w:r w:rsidR="00527F96" w:rsidRPr="005E5EC0">
        <w:rPr>
          <w:lang w:val="it-IT"/>
        </w:rPr>
        <w:t xml:space="preserve">a </w:t>
      </w:r>
      <w:r w:rsidR="009C3790" w:rsidRPr="005E5EC0">
        <w:rPr>
          <w:lang w:val="it-IT"/>
        </w:rPr>
        <w:t xml:space="preserve">circa </w:t>
      </w:r>
      <w:r w:rsidR="00C801F5" w:rsidRPr="005E5EC0">
        <w:rPr>
          <w:lang w:val="it-IT"/>
        </w:rPr>
        <w:t>tre anni e tre mesi</w:t>
      </w:r>
      <w:r w:rsidR="003805FA" w:rsidRPr="005E5EC0">
        <w:rPr>
          <w:lang w:val="it-IT"/>
        </w:rPr>
        <w:t>,</w:t>
      </w:r>
      <w:r w:rsidR="00444864" w:rsidRPr="005E5EC0">
        <w:rPr>
          <w:lang w:val="it-IT"/>
        </w:rPr>
        <w:t xml:space="preserve"> è quell</w:t>
      </w:r>
      <w:r w:rsidR="003805FA" w:rsidRPr="005E5EC0">
        <w:rPr>
          <w:lang w:val="it-IT"/>
        </w:rPr>
        <w:t>a relativa</w:t>
      </w:r>
      <w:r w:rsidR="00444864" w:rsidRPr="005E5EC0">
        <w:rPr>
          <w:lang w:val="it-IT"/>
        </w:rPr>
        <w:t xml:space="preserve"> </w:t>
      </w:r>
      <w:r w:rsidR="00444864" w:rsidRPr="005E5EC0">
        <w:rPr>
          <w:i/>
          <w:iCs/>
          <w:lang w:val="it-IT"/>
        </w:rPr>
        <w:t>dell’errore da impianto protesico</w:t>
      </w:r>
      <w:r w:rsidR="00C15B6A" w:rsidRPr="005E5EC0">
        <w:rPr>
          <w:i/>
          <w:iCs/>
          <w:lang w:val="it-IT"/>
        </w:rPr>
        <w:t>,</w:t>
      </w:r>
      <w:r w:rsidR="00444864" w:rsidRPr="005E5EC0">
        <w:rPr>
          <w:lang w:val="it-IT"/>
        </w:rPr>
        <w:t xml:space="preserve"> ad indicare</w:t>
      </w:r>
      <w:r w:rsidR="009C3790" w:rsidRPr="005E5EC0">
        <w:rPr>
          <w:lang w:val="it-IT"/>
        </w:rPr>
        <w:t xml:space="preserve"> la </w:t>
      </w:r>
      <w:r w:rsidR="00444864" w:rsidRPr="005E5EC0">
        <w:rPr>
          <w:lang w:val="it-IT"/>
        </w:rPr>
        <w:t xml:space="preserve">tempistica maggiore per </w:t>
      </w:r>
      <w:r w:rsidR="00FE1267" w:rsidRPr="005E5EC0">
        <w:rPr>
          <w:lang w:val="it-IT"/>
        </w:rPr>
        <w:t xml:space="preserve">l’insorgenza </w:t>
      </w:r>
      <w:r w:rsidR="0072721E" w:rsidRPr="005E5EC0">
        <w:rPr>
          <w:lang w:val="it-IT"/>
        </w:rPr>
        <w:t xml:space="preserve">del danno </w:t>
      </w:r>
      <w:r w:rsidR="00CB3967" w:rsidRPr="005E5EC0">
        <w:rPr>
          <w:lang w:val="it-IT"/>
        </w:rPr>
        <w:t>e la presa d’atto da parte del paziente</w:t>
      </w:r>
      <w:r w:rsidR="001B4BF6" w:rsidRPr="005E5EC0">
        <w:rPr>
          <w:lang w:val="it-IT"/>
        </w:rPr>
        <w:t xml:space="preserve"> che ne richiede poi il risarci</w:t>
      </w:r>
      <w:r w:rsidR="00F235EB" w:rsidRPr="005E5EC0">
        <w:rPr>
          <w:lang w:val="it-IT"/>
        </w:rPr>
        <w:t>mento</w:t>
      </w:r>
    </w:p>
    <w:p w14:paraId="53639623" w14:textId="2E2ECA82" w:rsidR="00CC3243" w:rsidRPr="005E5EC0" w:rsidRDefault="009C3790" w:rsidP="00F50339">
      <w:pPr>
        <w:pStyle w:val="Paragrafoelenco"/>
        <w:numPr>
          <w:ilvl w:val="0"/>
          <w:numId w:val="7"/>
        </w:numPr>
        <w:jc w:val="both"/>
        <w:rPr>
          <w:lang w:val="it-IT"/>
        </w:rPr>
      </w:pPr>
      <w:r w:rsidRPr="005E5EC0">
        <w:rPr>
          <w:lang w:val="it-IT"/>
        </w:rPr>
        <w:t>V</w:t>
      </w:r>
      <w:r w:rsidR="00444864" w:rsidRPr="005E5EC0">
        <w:rPr>
          <w:lang w:val="it-IT"/>
        </w:rPr>
        <w:t xml:space="preserve">icinanza temporale </w:t>
      </w:r>
      <w:r w:rsidR="00AB3FCF" w:rsidRPr="005E5EC0">
        <w:rPr>
          <w:lang w:val="it-IT"/>
        </w:rPr>
        <w:t>(</w:t>
      </w:r>
      <w:r w:rsidR="00444864" w:rsidRPr="005E5EC0">
        <w:rPr>
          <w:lang w:val="it-IT"/>
        </w:rPr>
        <w:t>1,77</w:t>
      </w:r>
      <w:r w:rsidRPr="005E5EC0">
        <w:rPr>
          <w:lang w:val="it-IT"/>
        </w:rPr>
        <w:t>/</w:t>
      </w:r>
      <w:r w:rsidR="00444864" w:rsidRPr="005E5EC0">
        <w:rPr>
          <w:lang w:val="it-IT"/>
        </w:rPr>
        <w:t>1,74</w:t>
      </w:r>
      <w:r w:rsidRPr="005E5EC0">
        <w:rPr>
          <w:lang w:val="it-IT"/>
        </w:rPr>
        <w:t>:</w:t>
      </w:r>
      <w:r w:rsidR="00C801F5" w:rsidRPr="005E5EC0">
        <w:rPr>
          <w:lang w:val="it-IT"/>
        </w:rPr>
        <w:t xml:space="preserve"> circa un anno e nove mesi</w:t>
      </w:r>
      <w:r w:rsidR="00444864" w:rsidRPr="005E5EC0">
        <w:rPr>
          <w:lang w:val="it-IT"/>
        </w:rPr>
        <w:t xml:space="preserve">) </w:t>
      </w:r>
      <w:r w:rsidRPr="005E5EC0">
        <w:rPr>
          <w:lang w:val="it-IT"/>
        </w:rPr>
        <w:t xml:space="preserve">per le </w:t>
      </w:r>
      <w:r w:rsidR="00F235EB" w:rsidRPr="005E5EC0">
        <w:rPr>
          <w:lang w:val="it-IT"/>
        </w:rPr>
        <w:t>tipologie</w:t>
      </w:r>
      <w:r w:rsidRPr="005E5EC0">
        <w:rPr>
          <w:lang w:val="it-IT"/>
        </w:rPr>
        <w:t xml:space="preserve"> d</w:t>
      </w:r>
      <w:r w:rsidR="008F1D92" w:rsidRPr="005E5EC0">
        <w:rPr>
          <w:lang w:val="it-IT"/>
        </w:rPr>
        <w:t>ell’</w:t>
      </w:r>
      <w:r w:rsidR="00AB3FCF" w:rsidRPr="005E5EC0">
        <w:rPr>
          <w:lang w:val="it-IT"/>
        </w:rPr>
        <w:t>errore terapeutico e materiale/corpo estraneo ritenuto</w:t>
      </w:r>
    </w:p>
    <w:p w14:paraId="5BCE638C" w14:textId="36E493D4" w:rsidR="00444864" w:rsidRPr="005E5EC0" w:rsidRDefault="008F1D92" w:rsidP="00F50339">
      <w:pPr>
        <w:pStyle w:val="Paragrafoelenco"/>
        <w:numPr>
          <w:ilvl w:val="0"/>
          <w:numId w:val="7"/>
        </w:numPr>
        <w:jc w:val="both"/>
        <w:rPr>
          <w:lang w:val="it-IT"/>
        </w:rPr>
      </w:pPr>
      <w:r w:rsidRPr="005E5EC0">
        <w:rPr>
          <w:lang w:val="it-IT"/>
        </w:rPr>
        <w:t>Ridotta la tempistica di denuncia per usti</w:t>
      </w:r>
      <w:r w:rsidR="000A41BA" w:rsidRPr="005E5EC0">
        <w:rPr>
          <w:lang w:val="it-IT"/>
        </w:rPr>
        <w:t>o</w:t>
      </w:r>
      <w:r w:rsidRPr="005E5EC0">
        <w:rPr>
          <w:lang w:val="it-IT"/>
        </w:rPr>
        <w:t xml:space="preserve">ne del paziente (100 giorni) e </w:t>
      </w:r>
      <w:r w:rsidR="00F235EB" w:rsidRPr="005E5EC0">
        <w:rPr>
          <w:lang w:val="it-IT"/>
        </w:rPr>
        <w:t>quasi immediata per l’</w:t>
      </w:r>
      <w:r w:rsidRPr="005E5EC0">
        <w:rPr>
          <w:lang w:val="it-IT"/>
        </w:rPr>
        <w:t>errore di lato</w:t>
      </w:r>
      <w:r w:rsidR="003658FE" w:rsidRPr="005E5EC0">
        <w:rPr>
          <w:lang w:val="it-IT"/>
        </w:rPr>
        <w:t>, che nel nostro osservatori</w:t>
      </w:r>
      <w:r w:rsidR="00891C8D" w:rsidRPr="005E5EC0">
        <w:rPr>
          <w:lang w:val="it-IT"/>
        </w:rPr>
        <w:t>o si limita ad errore d’arto (mano e piede)</w:t>
      </w:r>
    </w:p>
    <w:p w14:paraId="0E9877D8" w14:textId="77777777" w:rsidR="002055D9" w:rsidRPr="00E576C3" w:rsidRDefault="002055D9" w:rsidP="00F50339">
      <w:pPr>
        <w:jc w:val="both"/>
        <w:rPr>
          <w:lang w:val="it-IT"/>
        </w:rPr>
      </w:pPr>
    </w:p>
    <w:p w14:paraId="29C169AF" w14:textId="1479C3C4" w:rsidR="000A41BA" w:rsidRPr="00E576C3" w:rsidRDefault="002055D9" w:rsidP="00F50339">
      <w:pPr>
        <w:jc w:val="both"/>
        <w:rPr>
          <w:lang w:val="it-IT"/>
        </w:rPr>
      </w:pPr>
      <w:r w:rsidRPr="00E576C3">
        <w:rPr>
          <w:noProof/>
          <w:lang w:val="it-IT"/>
        </w:rPr>
        <w:lastRenderedPageBreak/>
        <w:drawing>
          <wp:inline distT="0" distB="0" distL="0" distR="0" wp14:anchorId="2A91404C" wp14:editId="1938264C">
            <wp:extent cx="5148472" cy="3190875"/>
            <wp:effectExtent l="19050" t="19050" r="14605" b="9525"/>
            <wp:docPr id="21116312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1627" cy="3242412"/>
                    </a:xfrm>
                    <a:prstGeom prst="rect">
                      <a:avLst/>
                    </a:prstGeom>
                    <a:noFill/>
                    <a:ln>
                      <a:solidFill>
                        <a:schemeClr val="tx1"/>
                      </a:solidFill>
                    </a:ln>
                  </pic:spPr>
                </pic:pic>
              </a:graphicData>
            </a:graphic>
          </wp:inline>
        </w:drawing>
      </w:r>
      <w:r w:rsidR="00F235EB" w:rsidRPr="00E576C3">
        <w:rPr>
          <w:lang w:val="it-IT"/>
        </w:rPr>
        <w:t xml:space="preserve"> </w:t>
      </w:r>
      <w:r w:rsidR="00B53B62" w:rsidRPr="00E576C3">
        <w:rPr>
          <w:i/>
          <w:iCs/>
          <w:sz w:val="20"/>
          <w:szCs w:val="20"/>
          <w:lang w:val="it-IT"/>
        </w:rPr>
        <w:t>grafico 10</w:t>
      </w:r>
    </w:p>
    <w:p w14:paraId="1038DB15" w14:textId="77777777" w:rsidR="00A90E88" w:rsidRPr="00E576C3" w:rsidRDefault="00A90E88" w:rsidP="00F50339">
      <w:pPr>
        <w:jc w:val="both"/>
        <w:rPr>
          <w:lang w:val="it-IT"/>
        </w:rPr>
      </w:pPr>
    </w:p>
    <w:p w14:paraId="5C90891E" w14:textId="1D86D74B" w:rsidR="00A974BB" w:rsidRPr="005E5EC0" w:rsidRDefault="004E0BEB" w:rsidP="00F50339">
      <w:pPr>
        <w:jc w:val="both"/>
        <w:rPr>
          <w:lang w:val="it-IT"/>
        </w:rPr>
      </w:pPr>
      <w:r w:rsidRPr="005E5EC0">
        <w:rPr>
          <w:lang w:val="it-IT"/>
        </w:rPr>
        <w:t xml:space="preserve">Il grafico </w:t>
      </w:r>
      <w:r w:rsidR="000A41BA" w:rsidRPr="005E5EC0">
        <w:rPr>
          <w:lang w:val="it-IT"/>
        </w:rPr>
        <w:t>10</w:t>
      </w:r>
      <w:r w:rsidRPr="005E5EC0">
        <w:rPr>
          <w:lang w:val="it-IT"/>
        </w:rPr>
        <w:t xml:space="preserve"> indica </w:t>
      </w:r>
      <w:r w:rsidR="002E5F77" w:rsidRPr="005E5EC0">
        <w:rPr>
          <w:lang w:val="it-IT"/>
        </w:rPr>
        <w:t>il dato</w:t>
      </w:r>
      <w:r w:rsidRPr="005E5EC0">
        <w:rPr>
          <w:lang w:val="it-IT"/>
        </w:rPr>
        <w:t xml:space="preserve"> generale </w:t>
      </w:r>
      <w:r w:rsidR="00891C8D" w:rsidRPr="005E5EC0">
        <w:rPr>
          <w:lang w:val="it-IT"/>
        </w:rPr>
        <w:t>sul</w:t>
      </w:r>
      <w:r w:rsidR="002950B3" w:rsidRPr="005E5EC0">
        <w:rPr>
          <w:lang w:val="it-IT"/>
        </w:rPr>
        <w:t>la gravità de</w:t>
      </w:r>
      <w:r w:rsidR="00603DDF" w:rsidRPr="005E5EC0">
        <w:rPr>
          <w:lang w:val="it-IT"/>
        </w:rPr>
        <w:t>l</w:t>
      </w:r>
      <w:r w:rsidR="00C26989" w:rsidRPr="005E5EC0">
        <w:rPr>
          <w:lang w:val="it-IT"/>
        </w:rPr>
        <w:t>l’evento</w:t>
      </w:r>
      <w:r w:rsidR="00A974BB" w:rsidRPr="005E5EC0">
        <w:rPr>
          <w:lang w:val="it-IT"/>
        </w:rPr>
        <w:t xml:space="preserve">, </w:t>
      </w:r>
      <w:r w:rsidR="003A70E9" w:rsidRPr="005E5EC0">
        <w:rPr>
          <w:lang w:val="it-IT"/>
        </w:rPr>
        <w:t>definito convenzionalmente in</w:t>
      </w:r>
      <w:r w:rsidR="00A974BB" w:rsidRPr="005E5EC0">
        <w:rPr>
          <w:lang w:val="it-IT"/>
        </w:rPr>
        <w:t xml:space="preserve"> 4 principali classi:</w:t>
      </w:r>
    </w:p>
    <w:p w14:paraId="412BA4A3" w14:textId="739FB93D" w:rsidR="002950B3" w:rsidRPr="005E5EC0" w:rsidRDefault="00603DDF" w:rsidP="00F50339">
      <w:pPr>
        <w:pStyle w:val="Paragrafoelenco"/>
        <w:numPr>
          <w:ilvl w:val="0"/>
          <w:numId w:val="8"/>
        </w:numPr>
        <w:jc w:val="both"/>
        <w:rPr>
          <w:lang w:val="it-IT"/>
        </w:rPr>
      </w:pPr>
      <w:r w:rsidRPr="005E5EC0">
        <w:rPr>
          <w:lang w:val="it-IT"/>
        </w:rPr>
        <w:t>Lieve</w:t>
      </w:r>
      <w:r w:rsidR="00385E1A" w:rsidRPr="005E5EC0">
        <w:rPr>
          <w:lang w:val="it-IT"/>
        </w:rPr>
        <w:t xml:space="preserve"> =</w:t>
      </w:r>
      <w:r w:rsidR="00B82616" w:rsidRPr="005E5EC0">
        <w:rPr>
          <w:lang w:val="it-IT"/>
        </w:rPr>
        <w:t xml:space="preserve"> </w:t>
      </w:r>
      <w:r w:rsidR="00FE0D93" w:rsidRPr="005E5EC0">
        <w:rPr>
          <w:lang w:val="it-IT"/>
        </w:rPr>
        <w:t xml:space="preserve">evento che comporta </w:t>
      </w:r>
      <w:r w:rsidR="00613F65" w:rsidRPr="005E5EC0">
        <w:rPr>
          <w:lang w:val="it-IT"/>
        </w:rPr>
        <w:t>liev</w:t>
      </w:r>
      <w:r w:rsidR="00FE0D93" w:rsidRPr="005E5EC0">
        <w:rPr>
          <w:lang w:val="it-IT"/>
        </w:rPr>
        <w:t>i danni</w:t>
      </w:r>
      <w:r w:rsidR="00231804" w:rsidRPr="005E5EC0">
        <w:rPr>
          <w:lang w:val="it-IT"/>
        </w:rPr>
        <w:t xml:space="preserve"> per il paziente</w:t>
      </w:r>
    </w:p>
    <w:p w14:paraId="2276BFCB" w14:textId="196E1DD1" w:rsidR="00603DDF" w:rsidRPr="005E5EC0" w:rsidRDefault="00603DDF" w:rsidP="00F50339">
      <w:pPr>
        <w:pStyle w:val="Paragrafoelenco"/>
        <w:numPr>
          <w:ilvl w:val="0"/>
          <w:numId w:val="8"/>
        </w:numPr>
        <w:jc w:val="both"/>
        <w:rPr>
          <w:lang w:val="it-IT"/>
        </w:rPr>
      </w:pPr>
      <w:r w:rsidRPr="005E5EC0">
        <w:rPr>
          <w:lang w:val="it-IT"/>
        </w:rPr>
        <w:t>Media</w:t>
      </w:r>
      <w:r w:rsidR="009339A7" w:rsidRPr="005E5EC0">
        <w:rPr>
          <w:lang w:val="it-IT"/>
        </w:rPr>
        <w:t xml:space="preserve"> = </w:t>
      </w:r>
      <w:r w:rsidR="00FE0D93" w:rsidRPr="005E5EC0">
        <w:rPr>
          <w:lang w:val="it-IT"/>
        </w:rPr>
        <w:t>evento che comporta un danno</w:t>
      </w:r>
      <w:r w:rsidR="0072402F" w:rsidRPr="005E5EC0">
        <w:rPr>
          <w:lang w:val="it-IT"/>
        </w:rPr>
        <w:t xml:space="preserve"> reversibile e inabilità temporanea per il paziente</w:t>
      </w:r>
    </w:p>
    <w:p w14:paraId="714E485F" w14:textId="05B4ECFF" w:rsidR="00603DDF" w:rsidRPr="005E5EC0" w:rsidRDefault="00603DDF" w:rsidP="00F50339">
      <w:pPr>
        <w:pStyle w:val="Paragrafoelenco"/>
        <w:numPr>
          <w:ilvl w:val="0"/>
          <w:numId w:val="8"/>
        </w:numPr>
        <w:jc w:val="both"/>
        <w:rPr>
          <w:lang w:val="it-IT"/>
        </w:rPr>
      </w:pPr>
      <w:r w:rsidRPr="005E5EC0">
        <w:rPr>
          <w:lang w:val="it-IT"/>
        </w:rPr>
        <w:t>Grave</w:t>
      </w:r>
      <w:r w:rsidR="0072402F" w:rsidRPr="005E5EC0">
        <w:rPr>
          <w:lang w:val="it-IT"/>
        </w:rPr>
        <w:t xml:space="preserve"> = </w:t>
      </w:r>
      <w:r w:rsidR="00FE0D93" w:rsidRPr="005E5EC0">
        <w:rPr>
          <w:lang w:val="it-IT"/>
        </w:rPr>
        <w:t xml:space="preserve">evento che comporta </w:t>
      </w:r>
      <w:r w:rsidR="0072402F" w:rsidRPr="005E5EC0">
        <w:rPr>
          <w:lang w:val="it-IT"/>
        </w:rPr>
        <w:t>invalidità perm</w:t>
      </w:r>
      <w:r w:rsidR="00613F65" w:rsidRPr="005E5EC0">
        <w:rPr>
          <w:lang w:val="it-IT"/>
        </w:rPr>
        <w:t>a</w:t>
      </w:r>
      <w:r w:rsidR="0072402F" w:rsidRPr="005E5EC0">
        <w:rPr>
          <w:lang w:val="it-IT"/>
        </w:rPr>
        <w:t>nente per il pazie</w:t>
      </w:r>
      <w:r w:rsidR="00613F65" w:rsidRPr="005E5EC0">
        <w:rPr>
          <w:lang w:val="it-IT"/>
        </w:rPr>
        <w:t>n</w:t>
      </w:r>
      <w:r w:rsidR="0072402F" w:rsidRPr="005E5EC0">
        <w:rPr>
          <w:lang w:val="it-IT"/>
        </w:rPr>
        <w:t>te</w:t>
      </w:r>
    </w:p>
    <w:p w14:paraId="1C3570DE" w14:textId="6F591847" w:rsidR="00603DDF" w:rsidRPr="005E5EC0" w:rsidRDefault="00385E1A" w:rsidP="00F50339">
      <w:pPr>
        <w:pStyle w:val="Paragrafoelenco"/>
        <w:numPr>
          <w:ilvl w:val="0"/>
          <w:numId w:val="8"/>
        </w:numPr>
        <w:jc w:val="both"/>
        <w:rPr>
          <w:lang w:val="it-IT"/>
        </w:rPr>
      </w:pPr>
      <w:r w:rsidRPr="005E5EC0">
        <w:rPr>
          <w:lang w:val="it-IT"/>
        </w:rPr>
        <w:t>M</w:t>
      </w:r>
      <w:r w:rsidR="00603DDF" w:rsidRPr="005E5EC0">
        <w:rPr>
          <w:lang w:val="it-IT"/>
        </w:rPr>
        <w:t>ortale</w:t>
      </w:r>
      <w:r w:rsidR="0072402F" w:rsidRPr="005E5EC0">
        <w:rPr>
          <w:lang w:val="it-IT"/>
        </w:rPr>
        <w:t xml:space="preserve"> = evento con </w:t>
      </w:r>
      <w:proofErr w:type="spellStart"/>
      <w:r w:rsidR="0072402F" w:rsidRPr="005E5EC0">
        <w:rPr>
          <w:lang w:val="it-IT"/>
        </w:rPr>
        <w:t>exitus</w:t>
      </w:r>
      <w:proofErr w:type="spellEnd"/>
      <w:r w:rsidR="0072402F" w:rsidRPr="005E5EC0">
        <w:rPr>
          <w:lang w:val="it-IT"/>
        </w:rPr>
        <w:t xml:space="preserve"> </w:t>
      </w:r>
      <w:r w:rsidR="00613F65" w:rsidRPr="005E5EC0">
        <w:rPr>
          <w:lang w:val="it-IT"/>
        </w:rPr>
        <w:t>mortale</w:t>
      </w:r>
    </w:p>
    <w:p w14:paraId="58D05197" w14:textId="3616B3F4" w:rsidR="004E0BEB" w:rsidRPr="00E576C3" w:rsidRDefault="00B922AF" w:rsidP="00F50339">
      <w:pPr>
        <w:jc w:val="both"/>
        <w:rPr>
          <w:lang w:val="it-IT"/>
        </w:rPr>
      </w:pPr>
      <w:r w:rsidRPr="005E5EC0">
        <w:rPr>
          <w:lang w:val="it-IT"/>
        </w:rPr>
        <w:t>Si nota che i</w:t>
      </w:r>
      <w:r w:rsidR="009819C4" w:rsidRPr="005E5EC0">
        <w:rPr>
          <w:lang w:val="it-IT"/>
        </w:rPr>
        <w:t>l 30% de</w:t>
      </w:r>
      <w:r w:rsidR="0029403F" w:rsidRPr="005E5EC0">
        <w:rPr>
          <w:lang w:val="it-IT"/>
        </w:rPr>
        <w:t xml:space="preserve">i </w:t>
      </w:r>
      <w:proofErr w:type="spellStart"/>
      <w:r w:rsidR="005E5EC0">
        <w:rPr>
          <w:lang w:val="it-IT"/>
        </w:rPr>
        <w:t>n</w:t>
      </w:r>
      <w:r w:rsidR="0029403F" w:rsidRPr="005E5EC0">
        <w:rPr>
          <w:lang w:val="it-IT"/>
        </w:rPr>
        <w:t>ever</w:t>
      </w:r>
      <w:proofErr w:type="spellEnd"/>
      <w:r w:rsidR="005E5EC0">
        <w:rPr>
          <w:lang w:val="it-IT"/>
        </w:rPr>
        <w:t xml:space="preserve"> event</w:t>
      </w:r>
      <w:r w:rsidR="009819C4" w:rsidRPr="005E5EC0">
        <w:rPr>
          <w:lang w:val="it-IT"/>
        </w:rPr>
        <w:t xml:space="preserve"> </w:t>
      </w:r>
      <w:r w:rsidR="0029403F" w:rsidRPr="005E5EC0">
        <w:rPr>
          <w:lang w:val="it-IT"/>
        </w:rPr>
        <w:t xml:space="preserve">complessivamente considerati </w:t>
      </w:r>
      <w:r w:rsidRPr="005E5EC0">
        <w:rPr>
          <w:lang w:val="it-IT"/>
        </w:rPr>
        <w:t>comporta il decesso del paziente ed il 25% una invalidità permanente grave</w:t>
      </w:r>
      <w:r w:rsidR="00E26F17" w:rsidRPr="005E5EC0">
        <w:rPr>
          <w:lang w:val="it-IT"/>
        </w:rPr>
        <w:t xml:space="preserve">, pertanto evidente l’importanza di </w:t>
      </w:r>
      <w:r w:rsidR="00E955A7" w:rsidRPr="005E5EC0">
        <w:rPr>
          <w:lang w:val="it-IT"/>
        </w:rPr>
        <w:t xml:space="preserve">gestirli e </w:t>
      </w:r>
      <w:r w:rsidR="00BC6112" w:rsidRPr="005E5EC0">
        <w:rPr>
          <w:lang w:val="it-IT"/>
        </w:rPr>
        <w:t>ridurne/eliminare</w:t>
      </w:r>
      <w:r w:rsidR="00E955A7" w:rsidRPr="005E5EC0">
        <w:rPr>
          <w:lang w:val="it-IT"/>
        </w:rPr>
        <w:t xml:space="preserve"> il loro reiterarsi considerando </w:t>
      </w:r>
      <w:r w:rsidR="00BC6112" w:rsidRPr="005E5EC0">
        <w:rPr>
          <w:lang w:val="it-IT"/>
        </w:rPr>
        <w:t xml:space="preserve">la </w:t>
      </w:r>
      <w:proofErr w:type="spellStart"/>
      <w:r w:rsidR="00BC6112" w:rsidRPr="005E5EC0">
        <w:rPr>
          <w:b/>
          <w:bCs/>
          <w:lang w:val="it-IT"/>
        </w:rPr>
        <w:t>prevenibilità</w:t>
      </w:r>
      <w:proofErr w:type="spellEnd"/>
      <w:r w:rsidR="00BC6112" w:rsidRPr="005E5EC0">
        <w:rPr>
          <w:lang w:val="it-IT"/>
        </w:rPr>
        <w:t xml:space="preserve"> de</w:t>
      </w:r>
      <w:r w:rsidR="000A75C9" w:rsidRPr="005E5EC0">
        <w:rPr>
          <w:lang w:val="it-IT"/>
        </w:rPr>
        <w:t>gli eventi</w:t>
      </w:r>
      <w:r w:rsidR="000A41BA" w:rsidRPr="005E5EC0">
        <w:rPr>
          <w:lang w:val="it-IT"/>
        </w:rPr>
        <w:t>.</w:t>
      </w:r>
    </w:p>
    <w:p w14:paraId="4C638716" w14:textId="77777777" w:rsidR="00FE65A7" w:rsidRPr="00E576C3" w:rsidRDefault="00FE65A7" w:rsidP="00F50339">
      <w:pPr>
        <w:jc w:val="both"/>
        <w:rPr>
          <w:lang w:val="it-IT"/>
        </w:rPr>
      </w:pPr>
    </w:p>
    <w:p w14:paraId="34A56541" w14:textId="3D0BB044" w:rsidR="004E0BEB" w:rsidRPr="00E576C3" w:rsidRDefault="0029403F" w:rsidP="00F50339">
      <w:pPr>
        <w:jc w:val="both"/>
        <w:rPr>
          <w:lang w:val="it-IT"/>
        </w:rPr>
      </w:pPr>
      <w:r w:rsidRPr="00E576C3">
        <w:rPr>
          <w:lang w:val="it-IT"/>
        </w:rPr>
        <w:t xml:space="preserve">Di seguito i grafici specifici per i </w:t>
      </w:r>
      <w:proofErr w:type="spellStart"/>
      <w:r w:rsidR="005E5EC0">
        <w:rPr>
          <w:lang w:val="it-IT"/>
        </w:rPr>
        <w:t>n</w:t>
      </w:r>
      <w:r w:rsidRPr="00E576C3">
        <w:rPr>
          <w:lang w:val="it-IT"/>
        </w:rPr>
        <w:t>ever</w:t>
      </w:r>
      <w:proofErr w:type="spellEnd"/>
      <w:r w:rsidR="005E5EC0">
        <w:rPr>
          <w:lang w:val="it-IT"/>
        </w:rPr>
        <w:t xml:space="preserve"> event</w:t>
      </w:r>
      <w:r w:rsidRPr="00E576C3">
        <w:rPr>
          <w:lang w:val="it-IT"/>
        </w:rPr>
        <w:t xml:space="preserve"> </w:t>
      </w:r>
      <w:r w:rsidR="005B0966" w:rsidRPr="00E576C3">
        <w:rPr>
          <w:lang w:val="it-IT"/>
        </w:rPr>
        <w:t xml:space="preserve">ad oggetto </w:t>
      </w:r>
      <w:r w:rsidRPr="00E576C3">
        <w:rPr>
          <w:lang w:val="it-IT"/>
        </w:rPr>
        <w:t xml:space="preserve">errore terapeutico, </w:t>
      </w:r>
      <w:r w:rsidR="005C154D" w:rsidRPr="00E576C3">
        <w:rPr>
          <w:lang w:val="it-IT"/>
        </w:rPr>
        <w:t xml:space="preserve">ritenzione di </w:t>
      </w:r>
      <w:r w:rsidRPr="00E576C3">
        <w:rPr>
          <w:lang w:val="it-IT"/>
        </w:rPr>
        <w:t xml:space="preserve">materiali/corpo estraneo ed impianto protesico </w:t>
      </w:r>
    </w:p>
    <w:p w14:paraId="4BEA9495" w14:textId="194F062F" w:rsidR="00FE65A7" w:rsidRPr="00E576C3" w:rsidRDefault="00AE1FC1" w:rsidP="00F50339">
      <w:pPr>
        <w:jc w:val="both"/>
        <w:rPr>
          <w:lang w:val="it-IT"/>
        </w:rPr>
      </w:pPr>
      <w:r w:rsidRPr="00E576C3">
        <w:rPr>
          <w:noProof/>
          <w:lang w:val="it-IT"/>
        </w:rPr>
        <w:lastRenderedPageBreak/>
        <w:drawing>
          <wp:inline distT="0" distB="0" distL="0" distR="0" wp14:anchorId="19F90BC1" wp14:editId="2C0CE3C8">
            <wp:extent cx="5089367" cy="3152775"/>
            <wp:effectExtent l="19050" t="19050" r="16510" b="9525"/>
            <wp:docPr id="211082897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195" cy="3214617"/>
                    </a:xfrm>
                    <a:prstGeom prst="rect">
                      <a:avLst/>
                    </a:prstGeom>
                    <a:noFill/>
                    <a:ln>
                      <a:solidFill>
                        <a:schemeClr val="tx1"/>
                      </a:solidFill>
                    </a:ln>
                  </pic:spPr>
                </pic:pic>
              </a:graphicData>
            </a:graphic>
          </wp:inline>
        </w:drawing>
      </w:r>
      <w:r w:rsidR="0029403F" w:rsidRPr="00E576C3">
        <w:rPr>
          <w:lang w:val="it-IT"/>
        </w:rPr>
        <w:t xml:space="preserve"> </w:t>
      </w:r>
      <w:r w:rsidR="005C154D" w:rsidRPr="00E576C3">
        <w:rPr>
          <w:i/>
          <w:iCs/>
          <w:sz w:val="20"/>
          <w:szCs w:val="20"/>
          <w:lang w:val="it-IT"/>
        </w:rPr>
        <w:t>grafico 11</w:t>
      </w:r>
    </w:p>
    <w:p w14:paraId="2E7280E8" w14:textId="4DF81595" w:rsidR="0029403F" w:rsidRPr="00E576C3" w:rsidRDefault="00EE3D26" w:rsidP="00F50339">
      <w:pPr>
        <w:pStyle w:val="Paragrafoelenco"/>
        <w:numPr>
          <w:ilvl w:val="0"/>
          <w:numId w:val="9"/>
        </w:numPr>
        <w:jc w:val="both"/>
        <w:rPr>
          <w:lang w:val="it-IT"/>
        </w:rPr>
      </w:pPr>
      <w:r w:rsidRPr="00E576C3">
        <w:rPr>
          <w:lang w:val="it-IT"/>
        </w:rPr>
        <w:t>Eventi mortali pari al 60%</w:t>
      </w:r>
      <w:r w:rsidR="00787385" w:rsidRPr="00E576C3">
        <w:rPr>
          <w:lang w:val="it-IT"/>
        </w:rPr>
        <w:t xml:space="preserve">, </w:t>
      </w:r>
      <w:r w:rsidR="001939F9" w:rsidRPr="00E576C3">
        <w:rPr>
          <w:lang w:val="it-IT"/>
        </w:rPr>
        <w:t xml:space="preserve">in relazione al dato che si tratta generalmente di pazienti anziani, </w:t>
      </w:r>
      <w:proofErr w:type="spellStart"/>
      <w:r w:rsidR="001939F9" w:rsidRPr="00E576C3">
        <w:rPr>
          <w:lang w:val="it-IT"/>
        </w:rPr>
        <w:t>policronicizzati</w:t>
      </w:r>
      <w:proofErr w:type="spellEnd"/>
      <w:r w:rsidR="001939F9" w:rsidRPr="00E576C3">
        <w:rPr>
          <w:lang w:val="it-IT"/>
        </w:rPr>
        <w:t xml:space="preserve"> e particola</w:t>
      </w:r>
      <w:r w:rsidR="005E3274" w:rsidRPr="00E576C3">
        <w:rPr>
          <w:lang w:val="it-IT"/>
        </w:rPr>
        <w:t>r</w:t>
      </w:r>
      <w:r w:rsidR="001939F9" w:rsidRPr="00E576C3">
        <w:rPr>
          <w:lang w:val="it-IT"/>
        </w:rPr>
        <w:t>mente fragili</w:t>
      </w:r>
      <w:r w:rsidR="005E3274" w:rsidRPr="00E576C3">
        <w:rPr>
          <w:lang w:val="it-IT"/>
        </w:rPr>
        <w:t xml:space="preserve"> e l’errore </w:t>
      </w:r>
      <w:r w:rsidR="007A0365" w:rsidRPr="00E576C3">
        <w:rPr>
          <w:lang w:val="it-IT"/>
        </w:rPr>
        <w:t xml:space="preserve">terapeutico </w:t>
      </w:r>
      <w:r w:rsidR="005E3274" w:rsidRPr="00E576C3">
        <w:rPr>
          <w:lang w:val="it-IT"/>
        </w:rPr>
        <w:t>avvia un</w:t>
      </w:r>
      <w:r w:rsidR="0023565E" w:rsidRPr="00E576C3">
        <w:rPr>
          <w:lang w:val="it-IT"/>
        </w:rPr>
        <w:t>a</w:t>
      </w:r>
      <w:r w:rsidR="005E3274" w:rsidRPr="00E576C3">
        <w:rPr>
          <w:lang w:val="it-IT"/>
        </w:rPr>
        <w:t xml:space="preserve"> s</w:t>
      </w:r>
      <w:r w:rsidR="00CF5055" w:rsidRPr="00E576C3">
        <w:rPr>
          <w:lang w:val="it-IT"/>
        </w:rPr>
        <w:t>erie</w:t>
      </w:r>
      <w:r w:rsidR="007A0365" w:rsidRPr="00E576C3">
        <w:rPr>
          <w:lang w:val="it-IT"/>
        </w:rPr>
        <w:t xml:space="preserve"> di complicanze cliniche tale per cui si approda</w:t>
      </w:r>
      <w:r w:rsidR="00C4505E" w:rsidRPr="00E576C3">
        <w:rPr>
          <w:lang w:val="it-IT"/>
        </w:rPr>
        <w:t xml:space="preserve"> purtroppo</w:t>
      </w:r>
      <w:r w:rsidR="007A0365" w:rsidRPr="00E576C3">
        <w:rPr>
          <w:lang w:val="it-IT"/>
        </w:rPr>
        <w:t xml:space="preserve"> all’</w:t>
      </w:r>
      <w:proofErr w:type="spellStart"/>
      <w:r w:rsidR="007A0365" w:rsidRPr="00E576C3">
        <w:rPr>
          <w:lang w:val="it-IT"/>
        </w:rPr>
        <w:t>exitus</w:t>
      </w:r>
      <w:proofErr w:type="spellEnd"/>
      <w:r w:rsidR="007A0365" w:rsidRPr="00E576C3">
        <w:rPr>
          <w:lang w:val="it-IT"/>
        </w:rPr>
        <w:t xml:space="preserve"> del paziente</w:t>
      </w:r>
      <w:r w:rsidR="001939F9" w:rsidRPr="00E576C3">
        <w:rPr>
          <w:lang w:val="it-IT"/>
        </w:rPr>
        <w:t xml:space="preserve"> </w:t>
      </w:r>
    </w:p>
    <w:p w14:paraId="081079E0" w14:textId="77777777" w:rsidR="00EE3D26" w:rsidRPr="00E576C3" w:rsidRDefault="00EE3D26" w:rsidP="00F50339">
      <w:pPr>
        <w:jc w:val="both"/>
        <w:rPr>
          <w:lang w:val="it-IT"/>
        </w:rPr>
      </w:pPr>
    </w:p>
    <w:p w14:paraId="4F9435B5" w14:textId="716CD3A4" w:rsidR="00FE65A7" w:rsidRPr="00E576C3" w:rsidRDefault="002E5F77" w:rsidP="00F50339">
      <w:pPr>
        <w:jc w:val="both"/>
        <w:rPr>
          <w:lang w:val="it-IT"/>
        </w:rPr>
      </w:pPr>
      <w:r w:rsidRPr="00E576C3">
        <w:rPr>
          <w:noProof/>
          <w:lang w:val="it-IT"/>
        </w:rPr>
        <w:drawing>
          <wp:inline distT="0" distB="0" distL="0" distR="0" wp14:anchorId="3D77E9AA" wp14:editId="6DAE8AFE">
            <wp:extent cx="5010150" cy="3230831"/>
            <wp:effectExtent l="19050" t="19050" r="19050" b="27305"/>
            <wp:docPr id="102033500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2710" cy="3284071"/>
                    </a:xfrm>
                    <a:prstGeom prst="rect">
                      <a:avLst/>
                    </a:prstGeom>
                    <a:noFill/>
                    <a:ln>
                      <a:solidFill>
                        <a:schemeClr val="tx1"/>
                      </a:solidFill>
                    </a:ln>
                  </pic:spPr>
                </pic:pic>
              </a:graphicData>
            </a:graphic>
          </wp:inline>
        </w:drawing>
      </w:r>
      <w:r w:rsidR="0029403F" w:rsidRPr="00E576C3">
        <w:rPr>
          <w:lang w:val="it-IT"/>
        </w:rPr>
        <w:t xml:space="preserve"> </w:t>
      </w:r>
      <w:r w:rsidR="005C154D" w:rsidRPr="00E576C3">
        <w:rPr>
          <w:i/>
          <w:iCs/>
          <w:sz w:val="20"/>
          <w:szCs w:val="20"/>
          <w:lang w:val="it-IT"/>
        </w:rPr>
        <w:t>grafico 12</w:t>
      </w:r>
    </w:p>
    <w:tbl>
      <w:tblPr>
        <w:tblW w:w="6380" w:type="dxa"/>
        <w:tblCellMar>
          <w:left w:w="70" w:type="dxa"/>
          <w:right w:w="70" w:type="dxa"/>
        </w:tblCellMar>
        <w:tblLook w:val="04A0" w:firstRow="1" w:lastRow="0" w:firstColumn="1" w:lastColumn="0" w:noHBand="0" w:noVBand="1"/>
      </w:tblPr>
      <w:tblGrid>
        <w:gridCol w:w="6380"/>
      </w:tblGrid>
      <w:tr w:rsidR="00E576C3" w:rsidRPr="00E576C3" w14:paraId="5564D237" w14:textId="77777777" w:rsidTr="00EB6C33">
        <w:trPr>
          <w:trHeight w:val="300"/>
        </w:trPr>
        <w:tc>
          <w:tcPr>
            <w:tcW w:w="6380" w:type="dxa"/>
            <w:tcBorders>
              <w:top w:val="nil"/>
              <w:left w:val="nil"/>
              <w:bottom w:val="single" w:sz="4" w:space="0" w:color="C6C8C8"/>
              <w:right w:val="nil"/>
            </w:tcBorders>
            <w:shd w:val="clear" w:color="ECECEC" w:fill="ECECEC"/>
            <w:noWrap/>
            <w:vAlign w:val="bottom"/>
            <w:hideMark/>
          </w:tcPr>
          <w:p w14:paraId="7046562C" w14:textId="09386969" w:rsidR="00EB6C33" w:rsidRPr="00D331D8" w:rsidRDefault="00642110" w:rsidP="00F50339">
            <w:pPr>
              <w:jc w:val="both"/>
              <w:rPr>
                <w:rFonts w:ascii="Aptos Narrow" w:eastAsia="Times New Roman" w:hAnsi="Aptos Narrow" w:cs="Times New Roman"/>
                <w:b/>
                <w:bCs/>
                <w:kern w:val="0"/>
                <w:lang w:val="it-IT" w:eastAsia="fr-FR"/>
                <w14:ligatures w14:val="none"/>
              </w:rPr>
            </w:pPr>
            <w:r w:rsidRPr="00D331D8">
              <w:rPr>
                <w:b/>
                <w:bCs/>
                <w:lang w:val="it-IT"/>
              </w:rPr>
              <w:t>Elenco materiali ritenuti in ordine di prevalenza</w:t>
            </w:r>
          </w:p>
        </w:tc>
      </w:tr>
      <w:tr w:rsidR="00E576C3" w:rsidRPr="00E576C3" w14:paraId="3D63FC19" w14:textId="77777777" w:rsidTr="00EB6C33">
        <w:trPr>
          <w:trHeight w:val="300"/>
        </w:trPr>
        <w:tc>
          <w:tcPr>
            <w:tcW w:w="6380" w:type="dxa"/>
            <w:tcBorders>
              <w:top w:val="nil"/>
              <w:left w:val="nil"/>
              <w:bottom w:val="nil"/>
              <w:right w:val="nil"/>
            </w:tcBorders>
            <w:shd w:val="clear" w:color="auto" w:fill="auto"/>
            <w:noWrap/>
            <w:vAlign w:val="bottom"/>
            <w:hideMark/>
          </w:tcPr>
          <w:p w14:paraId="17E1681E" w14:textId="7006B309" w:rsidR="00EB6C33" w:rsidRPr="00D331D8" w:rsidRDefault="00FE65A7" w:rsidP="00F50339">
            <w:pPr>
              <w:spacing w:after="0" w:line="240" w:lineRule="auto"/>
              <w:jc w:val="both"/>
              <w:rPr>
                <w:lang w:val="it-IT"/>
              </w:rPr>
            </w:pPr>
            <w:r w:rsidRPr="00D331D8">
              <w:rPr>
                <w:lang w:val="it-IT"/>
              </w:rPr>
              <w:t>S</w:t>
            </w:r>
            <w:r w:rsidR="00EB6C33" w:rsidRPr="00D331D8">
              <w:rPr>
                <w:lang w:val="it-IT"/>
              </w:rPr>
              <w:t>trumento o parte di strumento chirurgico</w:t>
            </w:r>
          </w:p>
        </w:tc>
      </w:tr>
      <w:tr w:rsidR="00E576C3" w:rsidRPr="00E576C3" w14:paraId="6F2085BB" w14:textId="77777777" w:rsidTr="00EB6C33">
        <w:trPr>
          <w:trHeight w:val="300"/>
        </w:trPr>
        <w:tc>
          <w:tcPr>
            <w:tcW w:w="6380" w:type="dxa"/>
            <w:tcBorders>
              <w:top w:val="nil"/>
              <w:left w:val="nil"/>
              <w:bottom w:val="nil"/>
              <w:right w:val="nil"/>
            </w:tcBorders>
            <w:shd w:val="clear" w:color="auto" w:fill="auto"/>
            <w:noWrap/>
            <w:vAlign w:val="bottom"/>
            <w:hideMark/>
          </w:tcPr>
          <w:p w14:paraId="3FCB2393" w14:textId="2067321E" w:rsidR="00EB6C33" w:rsidRPr="00D331D8" w:rsidRDefault="00FE65A7" w:rsidP="00F50339">
            <w:pPr>
              <w:spacing w:after="0" w:line="240" w:lineRule="auto"/>
              <w:jc w:val="both"/>
              <w:rPr>
                <w:lang w:val="it-IT"/>
              </w:rPr>
            </w:pPr>
            <w:r w:rsidRPr="00D331D8">
              <w:rPr>
                <w:lang w:val="it-IT"/>
              </w:rPr>
              <w:t>D</w:t>
            </w:r>
            <w:r w:rsidR="00EB6C33" w:rsidRPr="00D331D8">
              <w:rPr>
                <w:lang w:val="it-IT"/>
              </w:rPr>
              <w:t>renaggio chirurgico</w:t>
            </w:r>
          </w:p>
        </w:tc>
      </w:tr>
      <w:tr w:rsidR="00E576C3" w:rsidRPr="00D331D8" w14:paraId="77082910" w14:textId="77777777" w:rsidTr="00EB6C33">
        <w:trPr>
          <w:trHeight w:val="300"/>
        </w:trPr>
        <w:tc>
          <w:tcPr>
            <w:tcW w:w="6380" w:type="dxa"/>
            <w:tcBorders>
              <w:top w:val="nil"/>
              <w:left w:val="nil"/>
              <w:bottom w:val="nil"/>
              <w:right w:val="nil"/>
            </w:tcBorders>
            <w:shd w:val="clear" w:color="auto" w:fill="auto"/>
            <w:noWrap/>
            <w:vAlign w:val="bottom"/>
            <w:hideMark/>
          </w:tcPr>
          <w:p w14:paraId="2D3C229A" w14:textId="61CC1708" w:rsidR="00EB6C33" w:rsidRPr="00D331D8" w:rsidRDefault="00FE65A7" w:rsidP="00F50339">
            <w:pPr>
              <w:spacing w:after="0" w:line="240" w:lineRule="auto"/>
              <w:jc w:val="both"/>
              <w:rPr>
                <w:lang w:val="it-IT"/>
              </w:rPr>
            </w:pPr>
            <w:r w:rsidRPr="00D331D8">
              <w:rPr>
                <w:lang w:val="it-IT"/>
              </w:rPr>
              <w:lastRenderedPageBreak/>
              <w:t>A</w:t>
            </w:r>
            <w:r w:rsidR="00EB6C33" w:rsidRPr="00D331D8">
              <w:rPr>
                <w:lang w:val="it-IT"/>
              </w:rPr>
              <w:t>go operatorio</w:t>
            </w:r>
          </w:p>
        </w:tc>
      </w:tr>
      <w:tr w:rsidR="00E576C3" w:rsidRPr="00D331D8" w14:paraId="4785B785" w14:textId="77777777" w:rsidTr="00EB6C33">
        <w:trPr>
          <w:trHeight w:val="300"/>
        </w:trPr>
        <w:tc>
          <w:tcPr>
            <w:tcW w:w="6380" w:type="dxa"/>
            <w:tcBorders>
              <w:top w:val="nil"/>
              <w:left w:val="nil"/>
              <w:bottom w:val="nil"/>
              <w:right w:val="nil"/>
            </w:tcBorders>
            <w:shd w:val="clear" w:color="auto" w:fill="auto"/>
            <w:noWrap/>
            <w:vAlign w:val="bottom"/>
            <w:hideMark/>
          </w:tcPr>
          <w:p w14:paraId="0F1C30B8" w14:textId="7DC6415E" w:rsidR="00EB6C33" w:rsidRPr="00D331D8" w:rsidRDefault="000530A3" w:rsidP="00F50339">
            <w:pPr>
              <w:spacing w:after="0" w:line="240" w:lineRule="auto"/>
              <w:jc w:val="both"/>
              <w:rPr>
                <w:lang w:val="it-IT"/>
              </w:rPr>
            </w:pPr>
            <w:r w:rsidRPr="00D331D8">
              <w:rPr>
                <w:lang w:val="it-IT"/>
              </w:rPr>
              <w:t>G</w:t>
            </w:r>
            <w:r w:rsidR="00EB6C33" w:rsidRPr="00D331D8">
              <w:rPr>
                <w:lang w:val="it-IT"/>
              </w:rPr>
              <w:t xml:space="preserve">arza chirurgica </w:t>
            </w:r>
          </w:p>
        </w:tc>
      </w:tr>
      <w:tr w:rsidR="00E576C3" w:rsidRPr="00D331D8" w14:paraId="3AFFDB82" w14:textId="77777777" w:rsidTr="00EB6C33">
        <w:trPr>
          <w:trHeight w:val="300"/>
        </w:trPr>
        <w:tc>
          <w:tcPr>
            <w:tcW w:w="6380" w:type="dxa"/>
            <w:tcBorders>
              <w:top w:val="nil"/>
              <w:left w:val="nil"/>
              <w:bottom w:val="nil"/>
              <w:right w:val="nil"/>
            </w:tcBorders>
            <w:shd w:val="clear" w:color="auto" w:fill="auto"/>
            <w:noWrap/>
            <w:vAlign w:val="bottom"/>
            <w:hideMark/>
          </w:tcPr>
          <w:p w14:paraId="6FDE3764" w14:textId="46168900" w:rsidR="00EB6C33" w:rsidRPr="00D331D8" w:rsidRDefault="000530A3" w:rsidP="00F50339">
            <w:pPr>
              <w:spacing w:after="0" w:line="240" w:lineRule="auto"/>
              <w:jc w:val="both"/>
              <w:rPr>
                <w:lang w:val="it-IT"/>
              </w:rPr>
            </w:pPr>
            <w:r w:rsidRPr="00D331D8">
              <w:rPr>
                <w:lang w:val="it-IT"/>
              </w:rPr>
              <w:t>C</w:t>
            </w:r>
            <w:r w:rsidR="00EB6C33" w:rsidRPr="00D331D8">
              <w:rPr>
                <w:lang w:val="it-IT"/>
              </w:rPr>
              <w:t>lip di sutura</w:t>
            </w:r>
          </w:p>
        </w:tc>
      </w:tr>
      <w:tr w:rsidR="00E576C3" w:rsidRPr="00D331D8" w14:paraId="5E297B6B" w14:textId="77777777" w:rsidTr="00EB6C33">
        <w:trPr>
          <w:trHeight w:val="300"/>
        </w:trPr>
        <w:tc>
          <w:tcPr>
            <w:tcW w:w="6380" w:type="dxa"/>
            <w:tcBorders>
              <w:top w:val="nil"/>
              <w:left w:val="nil"/>
              <w:bottom w:val="nil"/>
              <w:right w:val="nil"/>
            </w:tcBorders>
            <w:shd w:val="clear" w:color="auto" w:fill="auto"/>
            <w:noWrap/>
            <w:vAlign w:val="bottom"/>
            <w:hideMark/>
          </w:tcPr>
          <w:p w14:paraId="0494DE86" w14:textId="3F8756B7" w:rsidR="00EB6C33" w:rsidRPr="00D331D8" w:rsidRDefault="000530A3" w:rsidP="00F50339">
            <w:pPr>
              <w:spacing w:after="0" w:line="240" w:lineRule="auto"/>
              <w:jc w:val="both"/>
              <w:rPr>
                <w:lang w:val="it-IT"/>
              </w:rPr>
            </w:pPr>
            <w:r w:rsidRPr="00D331D8">
              <w:rPr>
                <w:lang w:val="it-IT"/>
              </w:rPr>
              <w:t>S</w:t>
            </w:r>
            <w:r w:rsidR="00EB6C33" w:rsidRPr="00D331D8">
              <w:rPr>
                <w:lang w:val="it-IT"/>
              </w:rPr>
              <w:t xml:space="preserve">onda </w:t>
            </w:r>
            <w:r w:rsidRPr="00D331D8">
              <w:rPr>
                <w:lang w:val="it-IT"/>
              </w:rPr>
              <w:t>g</w:t>
            </w:r>
            <w:r w:rsidR="00EB6C33" w:rsidRPr="00D331D8">
              <w:rPr>
                <w:lang w:val="it-IT"/>
              </w:rPr>
              <w:t>astrica</w:t>
            </w:r>
          </w:p>
        </w:tc>
      </w:tr>
      <w:tr w:rsidR="00E576C3" w:rsidRPr="00E576C3" w14:paraId="1136C8EE" w14:textId="77777777" w:rsidTr="00EB6C33">
        <w:trPr>
          <w:trHeight w:val="300"/>
        </w:trPr>
        <w:tc>
          <w:tcPr>
            <w:tcW w:w="6380" w:type="dxa"/>
            <w:tcBorders>
              <w:top w:val="nil"/>
              <w:left w:val="nil"/>
              <w:bottom w:val="nil"/>
              <w:right w:val="nil"/>
            </w:tcBorders>
            <w:shd w:val="clear" w:color="auto" w:fill="auto"/>
            <w:noWrap/>
            <w:vAlign w:val="bottom"/>
            <w:hideMark/>
          </w:tcPr>
          <w:p w14:paraId="78708F4F" w14:textId="5C658DDF" w:rsidR="00EB6C33" w:rsidRPr="00E576C3" w:rsidRDefault="000530A3" w:rsidP="00F50339">
            <w:pPr>
              <w:spacing w:after="0" w:line="240" w:lineRule="auto"/>
              <w:jc w:val="both"/>
              <w:rPr>
                <w:rFonts w:ascii="Aptos Narrow" w:eastAsia="Times New Roman" w:hAnsi="Aptos Narrow" w:cs="Times New Roman"/>
                <w:kern w:val="0"/>
                <w:lang w:eastAsia="fr-FR"/>
                <w14:ligatures w14:val="none"/>
              </w:rPr>
            </w:pPr>
            <w:proofErr w:type="spellStart"/>
            <w:r w:rsidRPr="00D331D8">
              <w:rPr>
                <w:rFonts w:ascii="Aptos Narrow" w:eastAsia="Times New Roman" w:hAnsi="Aptos Narrow" w:cs="Times New Roman"/>
                <w:kern w:val="0"/>
                <w:lang w:eastAsia="fr-FR"/>
                <w14:ligatures w14:val="none"/>
              </w:rPr>
              <w:t>R</w:t>
            </w:r>
            <w:r w:rsidR="00EB6C33" w:rsidRPr="00D331D8">
              <w:rPr>
                <w:rFonts w:ascii="Aptos Narrow" w:eastAsia="Times New Roman" w:hAnsi="Aptos Narrow" w:cs="Times New Roman"/>
                <w:kern w:val="0"/>
                <w:lang w:eastAsia="fr-FR"/>
                <w14:ligatures w14:val="none"/>
              </w:rPr>
              <w:t>etina</w:t>
            </w:r>
            <w:proofErr w:type="spellEnd"/>
            <w:r w:rsidR="00EB6C33" w:rsidRPr="00D331D8">
              <w:rPr>
                <w:rFonts w:ascii="Aptos Narrow" w:eastAsia="Times New Roman" w:hAnsi="Aptos Narrow" w:cs="Times New Roman"/>
                <w:kern w:val="0"/>
                <w:lang w:eastAsia="fr-FR"/>
                <w14:ligatures w14:val="none"/>
              </w:rPr>
              <w:t xml:space="preserve"> di </w:t>
            </w:r>
            <w:proofErr w:type="spellStart"/>
            <w:r w:rsidR="00EB6C33" w:rsidRPr="00D331D8">
              <w:rPr>
                <w:rFonts w:ascii="Aptos Narrow" w:eastAsia="Times New Roman" w:hAnsi="Aptos Narrow" w:cs="Times New Roman"/>
                <w:kern w:val="0"/>
                <w:lang w:eastAsia="fr-FR"/>
                <w14:ligatures w14:val="none"/>
              </w:rPr>
              <w:t>contenimento</w:t>
            </w:r>
            <w:proofErr w:type="spellEnd"/>
          </w:p>
        </w:tc>
      </w:tr>
      <w:tr w:rsidR="00E576C3" w:rsidRPr="00E576C3" w14:paraId="59B3FD68" w14:textId="77777777" w:rsidTr="00EB6C33">
        <w:trPr>
          <w:trHeight w:val="300"/>
        </w:trPr>
        <w:tc>
          <w:tcPr>
            <w:tcW w:w="6380" w:type="dxa"/>
            <w:tcBorders>
              <w:top w:val="single" w:sz="4" w:space="0" w:color="C6C8C8"/>
              <w:left w:val="nil"/>
              <w:bottom w:val="nil"/>
              <w:right w:val="nil"/>
            </w:tcBorders>
            <w:shd w:val="clear" w:color="ECECEC" w:fill="ECECEC"/>
            <w:noWrap/>
            <w:vAlign w:val="bottom"/>
            <w:hideMark/>
          </w:tcPr>
          <w:p w14:paraId="7DC7166B" w14:textId="66A2CADB" w:rsidR="00EB6C33" w:rsidRPr="00E576C3" w:rsidRDefault="00EB6C33" w:rsidP="00F50339">
            <w:pPr>
              <w:spacing w:after="0" w:line="240" w:lineRule="auto"/>
              <w:jc w:val="both"/>
              <w:rPr>
                <w:rFonts w:ascii="Aptos Narrow" w:eastAsia="Times New Roman" w:hAnsi="Aptos Narrow" w:cs="Times New Roman"/>
                <w:b/>
                <w:bCs/>
                <w:kern w:val="0"/>
                <w:lang w:eastAsia="fr-FR"/>
                <w14:ligatures w14:val="none"/>
              </w:rPr>
            </w:pPr>
          </w:p>
        </w:tc>
      </w:tr>
    </w:tbl>
    <w:p w14:paraId="33E9345A" w14:textId="77777777" w:rsidR="00227964" w:rsidRPr="00E576C3" w:rsidRDefault="00227964" w:rsidP="00F50339">
      <w:pPr>
        <w:jc w:val="both"/>
        <w:rPr>
          <w:lang w:val="it-IT"/>
        </w:rPr>
      </w:pPr>
    </w:p>
    <w:p w14:paraId="219A3D68" w14:textId="557418D6" w:rsidR="0001635D" w:rsidRPr="00E576C3" w:rsidRDefault="002E5F77" w:rsidP="00F50339">
      <w:pPr>
        <w:jc w:val="both"/>
        <w:rPr>
          <w:lang w:val="it-IT"/>
        </w:rPr>
      </w:pPr>
      <w:r w:rsidRPr="00E576C3">
        <w:rPr>
          <w:noProof/>
          <w:lang w:val="it-IT"/>
        </w:rPr>
        <w:drawing>
          <wp:inline distT="0" distB="0" distL="0" distR="0" wp14:anchorId="2CCC835A" wp14:editId="6CC0E1F3">
            <wp:extent cx="5128010" cy="3181350"/>
            <wp:effectExtent l="19050" t="19050" r="15875" b="19050"/>
            <wp:docPr id="39663950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0791" cy="3220298"/>
                    </a:xfrm>
                    <a:prstGeom prst="rect">
                      <a:avLst/>
                    </a:prstGeom>
                    <a:noFill/>
                    <a:ln>
                      <a:solidFill>
                        <a:schemeClr val="tx1"/>
                      </a:solidFill>
                    </a:ln>
                  </pic:spPr>
                </pic:pic>
              </a:graphicData>
            </a:graphic>
          </wp:inline>
        </w:drawing>
      </w:r>
      <w:r w:rsidR="0029403F" w:rsidRPr="00E576C3">
        <w:rPr>
          <w:lang w:val="it-IT"/>
        </w:rPr>
        <w:t xml:space="preserve"> </w:t>
      </w:r>
      <w:r w:rsidR="005C154D" w:rsidRPr="00E576C3">
        <w:rPr>
          <w:i/>
          <w:iCs/>
          <w:sz w:val="20"/>
          <w:szCs w:val="20"/>
          <w:lang w:val="it-IT"/>
        </w:rPr>
        <w:t>grafico 13</w:t>
      </w:r>
    </w:p>
    <w:p w14:paraId="1448758C" w14:textId="77777777" w:rsidR="00FC4441" w:rsidRPr="00E576C3" w:rsidRDefault="00FC4441" w:rsidP="00F50339">
      <w:pPr>
        <w:jc w:val="both"/>
        <w:rPr>
          <w:lang w:val="it-IT"/>
        </w:rPr>
      </w:pPr>
    </w:p>
    <w:p w14:paraId="4B0877CD" w14:textId="5C260EFA" w:rsidR="00293DE5" w:rsidRPr="00E576C3" w:rsidRDefault="002973AF" w:rsidP="00F50339">
      <w:pPr>
        <w:jc w:val="both"/>
        <w:rPr>
          <w:lang w:val="it-IT"/>
        </w:rPr>
      </w:pPr>
      <w:r w:rsidRPr="00D331D8">
        <w:rPr>
          <w:lang w:val="it-IT"/>
        </w:rPr>
        <w:t>L</w:t>
      </w:r>
      <w:r w:rsidR="00F26F2D" w:rsidRPr="00D331D8">
        <w:rPr>
          <w:lang w:val="it-IT"/>
        </w:rPr>
        <w:t xml:space="preserve">o studio ha valutato anche l’impatto economico misurato </w:t>
      </w:r>
      <w:r w:rsidR="00462B2A" w:rsidRPr="00D331D8">
        <w:rPr>
          <w:lang w:val="it-IT"/>
        </w:rPr>
        <w:t>per</w:t>
      </w:r>
      <w:r w:rsidR="00F26F2D" w:rsidRPr="00D331D8">
        <w:rPr>
          <w:lang w:val="it-IT"/>
        </w:rPr>
        <w:t xml:space="preserve"> fasce</w:t>
      </w:r>
      <w:r w:rsidR="00FC4441" w:rsidRPr="00D331D8">
        <w:rPr>
          <w:lang w:val="it-IT"/>
        </w:rPr>
        <w:t>,</w:t>
      </w:r>
      <w:r w:rsidR="00695BC4" w:rsidRPr="00D331D8">
        <w:rPr>
          <w:lang w:val="it-IT"/>
        </w:rPr>
        <w:t xml:space="preserve"> come rappresentato da</w:t>
      </w:r>
      <w:r w:rsidR="005D6AD9" w:rsidRPr="00D331D8">
        <w:rPr>
          <w:lang w:val="it-IT"/>
        </w:rPr>
        <w:t>i grafici</w:t>
      </w:r>
      <w:r w:rsidR="005D6AD9" w:rsidRPr="00E576C3">
        <w:rPr>
          <w:lang w:val="it-IT"/>
        </w:rPr>
        <w:t xml:space="preserve"> che seguono</w:t>
      </w:r>
      <w:r w:rsidR="00FC4441" w:rsidRPr="00E576C3">
        <w:rPr>
          <w:lang w:val="it-IT"/>
        </w:rPr>
        <w:t>.</w:t>
      </w:r>
    </w:p>
    <w:p w14:paraId="3B1C2053" w14:textId="77777777" w:rsidR="00C36E8D" w:rsidRPr="00E576C3" w:rsidRDefault="00C36E8D" w:rsidP="00F50339">
      <w:pPr>
        <w:jc w:val="both"/>
        <w:rPr>
          <w:lang w:val="it-IT"/>
        </w:rPr>
      </w:pPr>
      <w:r w:rsidRPr="00E576C3">
        <w:rPr>
          <w:lang w:val="it-IT"/>
        </w:rPr>
        <w:t xml:space="preserve">Nell’interpretazione di questi dati occorre tenere in considerazione che il campione dei sinistri analizzati si riferisce esclusivamente alle casistiche di competenza dell’assicuratore. Nell’ambito di diversi contratti assicurativi gestiti, infatti, sono previste determinate soglie di auto-ritenzione del rischio (SIR - Self </w:t>
      </w:r>
      <w:proofErr w:type="spellStart"/>
      <w:r w:rsidRPr="00E576C3">
        <w:rPr>
          <w:lang w:val="it-IT"/>
        </w:rPr>
        <w:t>Insured</w:t>
      </w:r>
      <w:proofErr w:type="spellEnd"/>
      <w:r w:rsidRPr="00E576C3">
        <w:rPr>
          <w:lang w:val="it-IT"/>
        </w:rPr>
        <w:t xml:space="preserve"> </w:t>
      </w:r>
      <w:proofErr w:type="spellStart"/>
      <w:r w:rsidRPr="00E576C3">
        <w:rPr>
          <w:lang w:val="it-IT"/>
        </w:rPr>
        <w:t>Retention</w:t>
      </w:r>
      <w:proofErr w:type="spellEnd"/>
      <w:r w:rsidRPr="00E576C3">
        <w:rPr>
          <w:lang w:val="it-IT"/>
        </w:rPr>
        <w:t xml:space="preserve">) di importi e fasce differenti, all’interno delle quali è dunque l’assicurato a gestire in autonomia i sinistri senza il coinvolgimento dell’assicuratore. </w:t>
      </w:r>
    </w:p>
    <w:p w14:paraId="7BFD7072" w14:textId="77777777" w:rsidR="00293DE5" w:rsidRPr="00E576C3" w:rsidRDefault="00293DE5" w:rsidP="00F50339">
      <w:pPr>
        <w:jc w:val="both"/>
        <w:rPr>
          <w:lang w:val="it-IT"/>
        </w:rPr>
      </w:pPr>
    </w:p>
    <w:p w14:paraId="711998F0" w14:textId="673AF152" w:rsidR="00293DE5" w:rsidRPr="00E576C3" w:rsidRDefault="00E50E8A" w:rsidP="00FC4441">
      <w:pPr>
        <w:ind w:left="-851"/>
        <w:jc w:val="both"/>
        <w:rPr>
          <w:lang w:val="it-IT"/>
        </w:rPr>
      </w:pPr>
      <w:r w:rsidRPr="00E576C3">
        <w:rPr>
          <w:noProof/>
        </w:rPr>
        <w:lastRenderedPageBreak/>
        <w:drawing>
          <wp:inline distT="0" distB="0" distL="0" distR="0" wp14:anchorId="5B48CA8D" wp14:editId="76116EBD">
            <wp:extent cx="6850193" cy="3581400"/>
            <wp:effectExtent l="0" t="0" r="8255" b="0"/>
            <wp:docPr id="2" name="Immagine 1">
              <a:extLst xmlns:a="http://schemas.openxmlformats.org/drawingml/2006/main">
                <a:ext uri="{FF2B5EF4-FFF2-40B4-BE49-F238E27FC236}">
                  <a16:creationId xmlns:a16="http://schemas.microsoft.com/office/drawing/2014/main" id="{BCF9172E-EF18-8687-F88A-488B49157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BCF9172E-EF18-8687-F88A-488B49157FFE}"/>
                        </a:ext>
                      </a:extLst>
                    </pic:cNvPr>
                    <pic:cNvPicPr>
                      <a:picLocks noChangeAspect="1"/>
                    </pic:cNvPicPr>
                  </pic:nvPicPr>
                  <pic:blipFill>
                    <a:blip r:embed="rId21"/>
                    <a:stretch>
                      <a:fillRect/>
                    </a:stretch>
                  </pic:blipFill>
                  <pic:spPr>
                    <a:xfrm>
                      <a:off x="0" y="0"/>
                      <a:ext cx="6866072" cy="3589702"/>
                    </a:xfrm>
                    <a:prstGeom prst="rect">
                      <a:avLst/>
                    </a:prstGeom>
                  </pic:spPr>
                </pic:pic>
              </a:graphicData>
            </a:graphic>
          </wp:inline>
        </w:drawing>
      </w:r>
    </w:p>
    <w:p w14:paraId="57DAA3F0" w14:textId="141811FD" w:rsidR="00293DE5" w:rsidRPr="00E576C3" w:rsidRDefault="00FC4441" w:rsidP="00F50339">
      <w:pPr>
        <w:jc w:val="both"/>
        <w:rPr>
          <w:i/>
          <w:iCs/>
          <w:sz w:val="20"/>
          <w:szCs w:val="20"/>
          <w:lang w:val="it-IT"/>
        </w:rPr>
      </w:pPr>
      <w:r w:rsidRPr="00E576C3">
        <w:rPr>
          <w:i/>
          <w:iCs/>
          <w:sz w:val="20"/>
          <w:szCs w:val="20"/>
          <w:lang w:val="it-IT"/>
        </w:rPr>
        <w:t>g</w:t>
      </w:r>
      <w:r w:rsidR="005D6AD9" w:rsidRPr="00E576C3">
        <w:rPr>
          <w:i/>
          <w:iCs/>
          <w:sz w:val="20"/>
          <w:szCs w:val="20"/>
          <w:lang w:val="it-IT"/>
        </w:rPr>
        <w:t xml:space="preserve">rafico </w:t>
      </w:r>
      <w:r w:rsidR="00C36E8D" w:rsidRPr="00E576C3">
        <w:rPr>
          <w:i/>
          <w:iCs/>
          <w:sz w:val="20"/>
          <w:szCs w:val="20"/>
          <w:lang w:val="it-IT"/>
        </w:rPr>
        <w:t>14</w:t>
      </w:r>
    </w:p>
    <w:p w14:paraId="4ECE04FF" w14:textId="38390F82" w:rsidR="00E50E8A" w:rsidRPr="00E576C3" w:rsidRDefault="00DA2D3E" w:rsidP="00F50339">
      <w:pPr>
        <w:jc w:val="both"/>
        <w:rPr>
          <w:lang w:val="it-IT"/>
        </w:rPr>
      </w:pPr>
      <w:r w:rsidRPr="00E576C3">
        <w:rPr>
          <w:lang w:val="it-IT"/>
        </w:rPr>
        <w:t xml:space="preserve">La maggior parte degli eventi </w:t>
      </w:r>
      <w:proofErr w:type="spellStart"/>
      <w:r w:rsidR="00D331D8">
        <w:rPr>
          <w:lang w:val="it-IT"/>
        </w:rPr>
        <w:t>n</w:t>
      </w:r>
      <w:r w:rsidRPr="00E576C3">
        <w:rPr>
          <w:lang w:val="it-IT"/>
        </w:rPr>
        <w:t>ever</w:t>
      </w:r>
      <w:proofErr w:type="spellEnd"/>
      <w:r w:rsidR="00D331D8">
        <w:rPr>
          <w:lang w:val="it-IT"/>
        </w:rPr>
        <w:t xml:space="preserve"> event</w:t>
      </w:r>
      <w:r w:rsidRPr="00E576C3">
        <w:rPr>
          <w:lang w:val="it-IT"/>
        </w:rPr>
        <w:t xml:space="preserve"> considerati ricade nella fascia fino ad € 250.000,00 </w:t>
      </w:r>
      <w:r w:rsidR="006F66CF" w:rsidRPr="00E576C3">
        <w:rPr>
          <w:lang w:val="it-IT"/>
        </w:rPr>
        <w:t>di complessiv</w:t>
      </w:r>
      <w:r w:rsidR="00BE62C2" w:rsidRPr="00E576C3">
        <w:rPr>
          <w:lang w:val="it-IT"/>
        </w:rPr>
        <w:t>a</w:t>
      </w:r>
      <w:r w:rsidR="006F66CF" w:rsidRPr="00E576C3">
        <w:rPr>
          <w:lang w:val="it-IT"/>
        </w:rPr>
        <w:t xml:space="preserve"> </w:t>
      </w:r>
      <w:r w:rsidR="005C7A23" w:rsidRPr="00E576C3">
        <w:rPr>
          <w:lang w:val="it-IT"/>
        </w:rPr>
        <w:t>valorizzazione</w:t>
      </w:r>
      <w:r w:rsidR="006F66CF" w:rsidRPr="00E576C3">
        <w:rPr>
          <w:lang w:val="it-IT"/>
        </w:rPr>
        <w:t xml:space="preserve"> economica (riservato + liquidato)</w:t>
      </w:r>
      <w:r w:rsidR="00BE62C2" w:rsidRPr="00E576C3">
        <w:rPr>
          <w:lang w:val="it-IT"/>
        </w:rPr>
        <w:t>, al netto delle spese legali</w:t>
      </w:r>
    </w:p>
    <w:p w14:paraId="78171DCB" w14:textId="4379D117" w:rsidR="00E50E8A" w:rsidRPr="00E576C3" w:rsidRDefault="008B6A13" w:rsidP="00F50339">
      <w:pPr>
        <w:jc w:val="both"/>
        <w:rPr>
          <w:lang w:val="it-IT"/>
        </w:rPr>
      </w:pPr>
      <w:r w:rsidRPr="00D331D8">
        <w:rPr>
          <w:lang w:val="it-IT"/>
        </w:rPr>
        <w:t xml:space="preserve">Di seguito </w:t>
      </w:r>
      <w:proofErr w:type="gramStart"/>
      <w:r w:rsidR="009F6E79" w:rsidRPr="00D331D8">
        <w:rPr>
          <w:lang w:val="it-IT"/>
        </w:rPr>
        <w:t xml:space="preserve">il </w:t>
      </w:r>
      <w:r w:rsidR="003F3A22" w:rsidRPr="00D331D8">
        <w:rPr>
          <w:lang w:val="it-IT"/>
        </w:rPr>
        <w:t xml:space="preserve"> costo</w:t>
      </w:r>
      <w:proofErr w:type="gramEnd"/>
      <w:r w:rsidR="009F6E79" w:rsidRPr="00D331D8">
        <w:rPr>
          <w:lang w:val="it-IT"/>
        </w:rPr>
        <w:t xml:space="preserve"> medio</w:t>
      </w:r>
      <w:r w:rsidR="003F3A22" w:rsidRPr="00D331D8">
        <w:rPr>
          <w:lang w:val="it-IT"/>
        </w:rPr>
        <w:t xml:space="preserve"> di u</w:t>
      </w:r>
      <w:r w:rsidR="009B43BE" w:rsidRPr="00D331D8">
        <w:rPr>
          <w:lang w:val="it-IT"/>
        </w:rPr>
        <w:t xml:space="preserve">n </w:t>
      </w:r>
      <w:proofErr w:type="spellStart"/>
      <w:r w:rsidR="00D331D8" w:rsidRPr="00D331D8">
        <w:rPr>
          <w:lang w:val="it-IT"/>
        </w:rPr>
        <w:t>n</w:t>
      </w:r>
      <w:r w:rsidR="009B43BE" w:rsidRPr="00D331D8">
        <w:rPr>
          <w:lang w:val="it-IT"/>
        </w:rPr>
        <w:t>ever</w:t>
      </w:r>
      <w:proofErr w:type="spellEnd"/>
      <w:r w:rsidR="009B43BE" w:rsidRPr="00D331D8">
        <w:rPr>
          <w:lang w:val="it-IT"/>
        </w:rPr>
        <w:t xml:space="preserve"> </w:t>
      </w:r>
      <w:r w:rsidR="00D331D8" w:rsidRPr="00D331D8">
        <w:rPr>
          <w:lang w:val="it-IT"/>
        </w:rPr>
        <w:t>e</w:t>
      </w:r>
      <w:r w:rsidR="009B43BE" w:rsidRPr="00D331D8">
        <w:rPr>
          <w:lang w:val="it-IT"/>
        </w:rPr>
        <w:t>vent per tipologia</w:t>
      </w:r>
    </w:p>
    <w:p w14:paraId="6A5C34F4" w14:textId="77777777" w:rsidR="00E50E8A" w:rsidRPr="00E576C3" w:rsidRDefault="00E50E8A" w:rsidP="00F50339">
      <w:pPr>
        <w:jc w:val="both"/>
        <w:rPr>
          <w:lang w:val="it-IT"/>
        </w:rPr>
      </w:pPr>
    </w:p>
    <w:p w14:paraId="37857D95" w14:textId="2FCBD89A" w:rsidR="00E50E8A" w:rsidRPr="00E576C3" w:rsidRDefault="000F51FB" w:rsidP="00FC4441">
      <w:pPr>
        <w:ind w:left="-993"/>
        <w:jc w:val="both"/>
        <w:rPr>
          <w:i/>
          <w:iCs/>
          <w:sz w:val="20"/>
          <w:szCs w:val="20"/>
          <w:lang w:val="it-IT"/>
        </w:rPr>
      </w:pPr>
      <w:r w:rsidRPr="00E576C3">
        <w:rPr>
          <w:noProof/>
        </w:rPr>
        <w:lastRenderedPageBreak/>
        <w:drawing>
          <wp:inline distT="0" distB="0" distL="0" distR="0" wp14:anchorId="4D48AC17" wp14:editId="33718E3E">
            <wp:extent cx="7048500" cy="3876675"/>
            <wp:effectExtent l="0" t="0" r="0" b="9525"/>
            <wp:docPr id="613616257" name="Grafico 1">
              <a:extLst xmlns:a="http://schemas.openxmlformats.org/drawingml/2006/main">
                <a:ext uri="{FF2B5EF4-FFF2-40B4-BE49-F238E27FC236}">
                  <a16:creationId xmlns:a16="http://schemas.microsoft.com/office/drawing/2014/main" id="{A68CF250-0E2F-03FD-9B6A-8A22F2F8C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6484C" w:rsidRPr="00E576C3">
        <w:rPr>
          <w:lang w:val="it-IT"/>
        </w:rPr>
        <w:t xml:space="preserve"> </w:t>
      </w:r>
      <w:r w:rsidR="0086484C" w:rsidRPr="00E576C3">
        <w:rPr>
          <w:i/>
          <w:iCs/>
          <w:sz w:val="20"/>
          <w:szCs w:val="20"/>
          <w:lang w:val="it-IT"/>
        </w:rPr>
        <w:t>grafico 15</w:t>
      </w:r>
    </w:p>
    <w:p w14:paraId="16C844E4" w14:textId="77777777" w:rsidR="00E50E8A" w:rsidRPr="00E576C3" w:rsidRDefault="00E50E8A" w:rsidP="00F50339">
      <w:pPr>
        <w:jc w:val="both"/>
        <w:rPr>
          <w:lang w:val="it-IT"/>
        </w:rPr>
      </w:pPr>
    </w:p>
    <w:p w14:paraId="2A12453B" w14:textId="02CC8D6A" w:rsidR="008E13FC" w:rsidRPr="00D331D8" w:rsidRDefault="00D97EFC" w:rsidP="00F50339">
      <w:pPr>
        <w:jc w:val="both"/>
        <w:rPr>
          <w:lang w:val="it-IT"/>
        </w:rPr>
      </w:pPr>
      <w:r w:rsidRPr="00D331D8">
        <w:rPr>
          <w:lang w:val="it-IT"/>
        </w:rPr>
        <w:t xml:space="preserve">Il peso </w:t>
      </w:r>
      <w:r w:rsidR="000F7217" w:rsidRPr="00D331D8">
        <w:rPr>
          <w:lang w:val="it-IT"/>
        </w:rPr>
        <w:t>economico</w:t>
      </w:r>
      <w:r w:rsidRPr="00D331D8">
        <w:rPr>
          <w:lang w:val="it-IT"/>
        </w:rPr>
        <w:t xml:space="preserve"> di questi eventi è importante, soprattutto in relazione </w:t>
      </w:r>
      <w:r w:rsidR="00080524" w:rsidRPr="00D331D8">
        <w:rPr>
          <w:lang w:val="it-IT"/>
        </w:rPr>
        <w:t>all’errore</w:t>
      </w:r>
      <w:r w:rsidR="008D27BC" w:rsidRPr="00D331D8">
        <w:rPr>
          <w:lang w:val="it-IT"/>
        </w:rPr>
        <w:t xml:space="preserve"> terapeutico</w:t>
      </w:r>
      <w:r w:rsidR="00EE4D61" w:rsidRPr="00D331D8">
        <w:rPr>
          <w:lang w:val="it-IT"/>
        </w:rPr>
        <w:t>,</w:t>
      </w:r>
      <w:r w:rsidR="008D27BC" w:rsidRPr="00D331D8">
        <w:rPr>
          <w:lang w:val="it-IT"/>
        </w:rPr>
        <w:t xml:space="preserve"> ritenzione di materiale post intervento chirurgico</w:t>
      </w:r>
      <w:r w:rsidR="00EE4D61" w:rsidRPr="00D331D8">
        <w:rPr>
          <w:lang w:val="it-IT"/>
        </w:rPr>
        <w:t xml:space="preserve"> ed errore </w:t>
      </w:r>
      <w:r w:rsidR="00885811" w:rsidRPr="00D331D8">
        <w:rPr>
          <w:lang w:val="it-IT"/>
        </w:rPr>
        <w:t>protesico, oltre ai danni diretti subiti dai pazienti</w:t>
      </w:r>
      <w:r w:rsidR="00607CB5" w:rsidRPr="00D331D8">
        <w:rPr>
          <w:lang w:val="it-IT"/>
        </w:rPr>
        <w:t xml:space="preserve"> (</w:t>
      </w:r>
      <w:proofErr w:type="spellStart"/>
      <w:r w:rsidR="00607CB5" w:rsidRPr="00D331D8">
        <w:rPr>
          <w:lang w:val="it-IT"/>
        </w:rPr>
        <w:t>reinterventi</w:t>
      </w:r>
      <w:proofErr w:type="spellEnd"/>
      <w:r w:rsidR="00607CB5" w:rsidRPr="00D331D8">
        <w:rPr>
          <w:lang w:val="it-IT"/>
        </w:rPr>
        <w:t xml:space="preserve"> chirurgici correttivi, allungamento della degenza, inabilità</w:t>
      </w:r>
      <w:r w:rsidR="00885811" w:rsidRPr="00D331D8">
        <w:rPr>
          <w:lang w:val="it-IT"/>
        </w:rPr>
        <w:t xml:space="preserve"> </w:t>
      </w:r>
      <w:r w:rsidR="00607CB5" w:rsidRPr="00D331D8">
        <w:rPr>
          <w:lang w:val="it-IT"/>
        </w:rPr>
        <w:t xml:space="preserve">ed invalidità </w:t>
      </w:r>
      <w:r w:rsidR="003401F5" w:rsidRPr="00D331D8">
        <w:rPr>
          <w:lang w:val="it-IT"/>
        </w:rPr>
        <w:t xml:space="preserve">fisica </w:t>
      </w:r>
      <w:r w:rsidR="00607CB5" w:rsidRPr="00D331D8">
        <w:rPr>
          <w:lang w:val="it-IT"/>
        </w:rPr>
        <w:t>per la persona</w:t>
      </w:r>
      <w:r w:rsidR="003401F5" w:rsidRPr="00D331D8">
        <w:rPr>
          <w:lang w:val="it-IT"/>
        </w:rPr>
        <w:t xml:space="preserve">) </w:t>
      </w:r>
      <w:r w:rsidR="00885811" w:rsidRPr="00D331D8">
        <w:rPr>
          <w:lang w:val="it-IT"/>
        </w:rPr>
        <w:t>ed al</w:t>
      </w:r>
      <w:r w:rsidR="002703C4" w:rsidRPr="00D331D8">
        <w:rPr>
          <w:lang w:val="it-IT"/>
        </w:rPr>
        <w:t xml:space="preserve">l’alto numero di decessi in relazione </w:t>
      </w:r>
      <w:r w:rsidR="00F26507" w:rsidRPr="00D331D8">
        <w:rPr>
          <w:lang w:val="it-IT"/>
        </w:rPr>
        <w:t xml:space="preserve">anche </w:t>
      </w:r>
      <w:r w:rsidR="002703C4" w:rsidRPr="00D331D8">
        <w:rPr>
          <w:lang w:val="it-IT"/>
        </w:rPr>
        <w:t>all</w:t>
      </w:r>
      <w:r w:rsidR="008E13FC" w:rsidRPr="00D331D8">
        <w:rPr>
          <w:lang w:val="it-IT"/>
        </w:rPr>
        <w:t xml:space="preserve">a loro avanzata </w:t>
      </w:r>
      <w:r w:rsidR="002703C4" w:rsidRPr="00D331D8">
        <w:rPr>
          <w:lang w:val="it-IT"/>
        </w:rPr>
        <w:t>età</w:t>
      </w:r>
      <w:r w:rsidR="00764CD3" w:rsidRPr="00D331D8">
        <w:rPr>
          <w:lang w:val="it-IT"/>
        </w:rPr>
        <w:t xml:space="preserve"> e correlata maggiore fragilità clinica</w:t>
      </w:r>
    </w:p>
    <w:p w14:paraId="097E5EB9" w14:textId="6E0F6447" w:rsidR="00E50E8A" w:rsidRPr="00E576C3" w:rsidRDefault="00353EA7" w:rsidP="00F50339">
      <w:pPr>
        <w:jc w:val="both"/>
        <w:rPr>
          <w:lang w:val="it-IT"/>
        </w:rPr>
      </w:pPr>
      <w:r w:rsidRPr="00D331D8">
        <w:rPr>
          <w:lang w:val="it-IT"/>
        </w:rPr>
        <w:t>Q</w:t>
      </w:r>
      <w:r w:rsidR="008E13FC" w:rsidRPr="00D331D8">
        <w:rPr>
          <w:lang w:val="it-IT"/>
        </w:rPr>
        <w:t>uest</w:t>
      </w:r>
      <w:r w:rsidRPr="00D331D8">
        <w:rPr>
          <w:lang w:val="it-IT"/>
        </w:rPr>
        <w:t>o cospicuo montante economico potrebbe es</w:t>
      </w:r>
      <w:r w:rsidR="00443E0A" w:rsidRPr="00D331D8">
        <w:rPr>
          <w:lang w:val="it-IT"/>
        </w:rPr>
        <w:t>sere inversamente finaliz</w:t>
      </w:r>
      <w:r w:rsidR="00EE2A3C" w:rsidRPr="00D331D8">
        <w:rPr>
          <w:lang w:val="it-IT"/>
        </w:rPr>
        <w:t>z</w:t>
      </w:r>
      <w:r w:rsidR="00443E0A" w:rsidRPr="00D331D8">
        <w:rPr>
          <w:lang w:val="it-IT"/>
        </w:rPr>
        <w:t>ato alla maggior sicurezza e prevenzione de</w:t>
      </w:r>
      <w:r w:rsidR="00B631E3" w:rsidRPr="00D331D8">
        <w:rPr>
          <w:lang w:val="it-IT"/>
        </w:rPr>
        <w:t>i</w:t>
      </w:r>
      <w:r w:rsidR="00443E0A" w:rsidRPr="00D331D8">
        <w:rPr>
          <w:lang w:val="it-IT"/>
        </w:rPr>
        <w:t xml:space="preserve"> rischi</w:t>
      </w:r>
      <w:r w:rsidR="00EE2A3C" w:rsidRPr="00D331D8">
        <w:rPr>
          <w:lang w:val="it-IT"/>
        </w:rPr>
        <w:t xml:space="preserve">, </w:t>
      </w:r>
      <w:r w:rsidR="00B631E3" w:rsidRPr="00D331D8">
        <w:rPr>
          <w:lang w:val="it-IT"/>
        </w:rPr>
        <w:t>priorità oggi costituzionalmente garantita a tutti i cittadini</w:t>
      </w:r>
      <w:r w:rsidR="00607CB5" w:rsidRPr="00D331D8">
        <w:rPr>
          <w:lang w:val="it-IT"/>
        </w:rPr>
        <w:t>.</w:t>
      </w:r>
    </w:p>
    <w:p w14:paraId="5B706A41" w14:textId="77777777" w:rsidR="00E50E8A" w:rsidRPr="00E576C3" w:rsidRDefault="00E50E8A" w:rsidP="00F50339">
      <w:pPr>
        <w:jc w:val="both"/>
        <w:rPr>
          <w:lang w:val="it-IT"/>
        </w:rPr>
      </w:pPr>
    </w:p>
    <w:p w14:paraId="2B707241" w14:textId="77777777" w:rsidR="00E50E8A" w:rsidRPr="00E576C3" w:rsidRDefault="00E50E8A" w:rsidP="00F50339">
      <w:pPr>
        <w:jc w:val="both"/>
        <w:rPr>
          <w:lang w:val="it-IT"/>
        </w:rPr>
      </w:pPr>
    </w:p>
    <w:p w14:paraId="687976BE" w14:textId="687C739E" w:rsidR="00EE3D26" w:rsidRPr="00E576C3" w:rsidRDefault="00EE3D26" w:rsidP="00F50339">
      <w:pPr>
        <w:jc w:val="both"/>
        <w:rPr>
          <w:lang w:val="it-IT"/>
        </w:rPr>
      </w:pPr>
      <w:r w:rsidRPr="00E576C3">
        <w:rPr>
          <w:lang w:val="it-IT"/>
        </w:rPr>
        <w:br w:type="page"/>
      </w:r>
    </w:p>
    <w:p w14:paraId="096C6432" w14:textId="77777777" w:rsidR="002E5F77" w:rsidRPr="00E576C3" w:rsidRDefault="002E5F77" w:rsidP="00F50339">
      <w:pPr>
        <w:jc w:val="both"/>
        <w:rPr>
          <w:lang w:val="it-IT"/>
        </w:rPr>
      </w:pPr>
    </w:p>
    <w:p w14:paraId="7D482801" w14:textId="00BD2575" w:rsidR="00A47882" w:rsidRPr="00E576C3" w:rsidRDefault="00C4505E" w:rsidP="00F50339">
      <w:pPr>
        <w:pStyle w:val="Titolo2"/>
        <w:jc w:val="both"/>
        <w:rPr>
          <w:color w:val="auto"/>
          <w:lang w:val="it-IT"/>
        </w:rPr>
      </w:pPr>
      <w:bookmarkStart w:id="4" w:name="_Toc202423773"/>
      <w:r w:rsidRPr="00E576C3">
        <w:rPr>
          <w:color w:val="auto"/>
          <w:lang w:val="it-IT"/>
        </w:rPr>
        <w:t>COMPARAZIONI E RIFLESSIONI IN RELAZIONE AI DATI SIMES EVENTI SENTINELLA</w:t>
      </w:r>
      <w:bookmarkEnd w:id="4"/>
    </w:p>
    <w:p w14:paraId="5433B60F" w14:textId="6BD4FF9F" w:rsidR="00A47882" w:rsidRPr="00E576C3" w:rsidRDefault="00A47882" w:rsidP="00F50339">
      <w:pPr>
        <w:jc w:val="both"/>
        <w:rPr>
          <w:i/>
          <w:iCs/>
          <w:lang w:val="it-IT"/>
        </w:rPr>
      </w:pPr>
      <w:r w:rsidRPr="00E576C3">
        <w:rPr>
          <w:lang w:val="it-IT"/>
        </w:rPr>
        <w:t xml:space="preserve">Il problema dei </w:t>
      </w:r>
      <w:proofErr w:type="spellStart"/>
      <w:r w:rsidRPr="00E576C3">
        <w:rPr>
          <w:lang w:val="it-IT"/>
        </w:rPr>
        <w:t>never</w:t>
      </w:r>
      <w:proofErr w:type="spellEnd"/>
      <w:r w:rsidRPr="00E576C3">
        <w:rPr>
          <w:lang w:val="it-IT"/>
        </w:rPr>
        <w:t xml:space="preserve"> events in Italia viene affrontato da</w:t>
      </w:r>
      <w:r w:rsidR="0047656C" w:rsidRPr="00E576C3">
        <w:rPr>
          <w:lang w:val="it-IT"/>
        </w:rPr>
        <w:t>l</w:t>
      </w:r>
      <w:r w:rsidRPr="00E576C3">
        <w:rPr>
          <w:lang w:val="it-IT"/>
        </w:rPr>
        <w:t xml:space="preserve"> Ministero della Salute attraverso azioni di monitoraggio degli eventi sentinella definiti «</w:t>
      </w:r>
      <w:r w:rsidRPr="00E576C3">
        <w:rPr>
          <w:i/>
          <w:iCs/>
          <w:lang w:val="it-IT"/>
        </w:rPr>
        <w:t>eventi avversi di particolare gravità, potenzialmente indicativi di un serio malfunzionamento del sistema, che possono comportare morte o grave danno al paziente e che determinano una perdita di fiducia dei cittadini nei confronti del servizio sanitario. Per la loro gravità, è sufficiente che si verifichino una sola volta perché da parte dell’organizzazione si renda opportuna: un’indagine immediata per accertare quali fattori eliminabili o riducibili vi abbiano contribuito e l’implementazione delle adeguate misure correttive».</w:t>
      </w:r>
    </w:p>
    <w:p w14:paraId="454B43C5" w14:textId="655F7996" w:rsidR="004F2EDD" w:rsidRPr="00E576C3" w:rsidRDefault="00A47882" w:rsidP="00F50339">
      <w:pPr>
        <w:jc w:val="both"/>
        <w:rPr>
          <w:lang w:val="it-IT"/>
        </w:rPr>
      </w:pPr>
      <w:r w:rsidRPr="00E576C3">
        <w:rPr>
          <w:lang w:val="it-IT"/>
        </w:rPr>
        <w:t xml:space="preserve">Nel corso dell’anno 2024 il Ministero ha pubblicato il nuovo protocollo di monitoraggio che prevede il passaggio da 16 a 23 eventi sentinella. Parimente è stato pubblicato il report relativo al monitoraggio 2023 che porta in evidenza un impatto pari a 947 eventi sentinella segnalati dai Risk Manager delle aziende Sanitarie Pubbliche e Private Accreditate.  </w:t>
      </w:r>
    </w:p>
    <w:p w14:paraId="5EDC357D" w14:textId="578C514D" w:rsidR="00A47882" w:rsidRPr="00E576C3" w:rsidRDefault="00A47882" w:rsidP="00F50339">
      <w:pPr>
        <w:jc w:val="both"/>
        <w:rPr>
          <w:lang w:val="it-IT"/>
        </w:rPr>
      </w:pPr>
      <w:r w:rsidRPr="00E576C3">
        <w:rPr>
          <w:lang w:val="it-IT"/>
        </w:rPr>
        <w:t>I dati pubblicati mettono in luce un aspetto interessante ovvero che su 947 eventi sentinella non è stato classificato puntualmente il danno patito dal paziente</w:t>
      </w:r>
      <w:r w:rsidR="004F2EDD" w:rsidRPr="00E576C3">
        <w:rPr>
          <w:lang w:val="it-IT"/>
        </w:rPr>
        <w:t>,</w:t>
      </w:r>
      <w:r w:rsidRPr="00E576C3">
        <w:rPr>
          <w:lang w:val="it-IT"/>
        </w:rPr>
        <w:t xml:space="preserve"> </w:t>
      </w:r>
      <w:r w:rsidR="004C69B5" w:rsidRPr="00E576C3">
        <w:rPr>
          <w:lang w:val="it-IT"/>
        </w:rPr>
        <w:t>e che</w:t>
      </w:r>
      <w:r w:rsidRPr="00E576C3">
        <w:rPr>
          <w:lang w:val="it-IT"/>
        </w:rPr>
        <w:t xml:space="preserve"> in 264 segnalazioni è stata riportata la voce «altro». Tale dato consente di affermare che la reale portata dell’esito patito dal paziente a seguito della manifestazione di un evento sentinella nell’immediato è spesso di difficile valutazione da parte del risk manager in quanto alcuni esiti relativi alle diverse forme di disabilità o cronicizzazione vengono solitamente accertate in fase postuma alla dimissione del paziente. Su tali considerazioni, relativamente ai </w:t>
      </w:r>
      <w:proofErr w:type="spellStart"/>
      <w:r w:rsidRPr="00E576C3">
        <w:rPr>
          <w:lang w:val="it-IT"/>
        </w:rPr>
        <w:t>never</w:t>
      </w:r>
      <w:proofErr w:type="spellEnd"/>
      <w:r w:rsidRPr="00E576C3">
        <w:rPr>
          <w:lang w:val="it-IT"/>
        </w:rPr>
        <w:t xml:space="preserve"> events oggetto del presente studio (eventi che sono inclusi nell’elenco degli eventi sentinella ma che non sono totalmente coincidenti) si rappresentano alcuni dati est</w:t>
      </w:r>
      <w:r w:rsidR="0061406A">
        <w:rPr>
          <w:lang w:val="it-IT"/>
        </w:rPr>
        <w:t>r</w:t>
      </w:r>
      <w:r w:rsidRPr="00E576C3">
        <w:rPr>
          <w:lang w:val="it-IT"/>
        </w:rPr>
        <w:t xml:space="preserve">atti dal report Ministeriale che tengono in considerazione solo gli esiti gravi come la morte, il coma, il </w:t>
      </w:r>
      <w:proofErr w:type="spellStart"/>
      <w:r w:rsidRPr="00E576C3">
        <w:rPr>
          <w:lang w:val="it-IT"/>
        </w:rPr>
        <w:t>reintervento</w:t>
      </w:r>
      <w:proofErr w:type="spellEnd"/>
      <w:r w:rsidRPr="00E576C3">
        <w:rPr>
          <w:lang w:val="it-IT"/>
        </w:rPr>
        <w:t xml:space="preserve"> chirurgico e il trasferimento ad una unità di cure semintensive o intensive.</w:t>
      </w:r>
    </w:p>
    <w:p w14:paraId="40FCE6A9" w14:textId="77777777" w:rsidR="00A47882" w:rsidRPr="00E576C3" w:rsidRDefault="00A47882" w:rsidP="00F50339">
      <w:pPr>
        <w:jc w:val="both"/>
        <w:rPr>
          <w:lang w:val="it-IT"/>
        </w:rPr>
      </w:pPr>
    </w:p>
    <w:tbl>
      <w:tblPr>
        <w:tblStyle w:val="Grigliatabella"/>
        <w:tblW w:w="10206" w:type="dxa"/>
        <w:tblInd w:w="-714" w:type="dxa"/>
        <w:tblLayout w:type="fixed"/>
        <w:tblLook w:val="04A0" w:firstRow="1" w:lastRow="0" w:firstColumn="1" w:lastColumn="0" w:noHBand="0" w:noVBand="1"/>
      </w:tblPr>
      <w:tblGrid>
        <w:gridCol w:w="993"/>
        <w:gridCol w:w="2835"/>
        <w:gridCol w:w="1276"/>
        <w:gridCol w:w="1134"/>
        <w:gridCol w:w="850"/>
        <w:gridCol w:w="709"/>
        <w:gridCol w:w="709"/>
        <w:gridCol w:w="850"/>
        <w:gridCol w:w="850"/>
      </w:tblGrid>
      <w:tr w:rsidR="00E576C3" w:rsidRPr="00E576C3" w14:paraId="7ADEC05C" w14:textId="77777777" w:rsidTr="0020040B">
        <w:tc>
          <w:tcPr>
            <w:tcW w:w="993" w:type="dxa"/>
            <w:vMerge w:val="restart"/>
          </w:tcPr>
          <w:p w14:paraId="4129AA9A" w14:textId="77777777" w:rsidR="00A47882" w:rsidRPr="00E576C3" w:rsidRDefault="00A47882" w:rsidP="00F50339">
            <w:pPr>
              <w:jc w:val="both"/>
              <w:rPr>
                <w:b/>
                <w:bCs/>
                <w:sz w:val="18"/>
                <w:szCs w:val="18"/>
              </w:rPr>
            </w:pPr>
            <w:r w:rsidRPr="00E576C3">
              <w:rPr>
                <w:b/>
                <w:bCs/>
                <w:sz w:val="18"/>
                <w:szCs w:val="18"/>
              </w:rPr>
              <w:t>Never Events</w:t>
            </w:r>
          </w:p>
        </w:tc>
        <w:tc>
          <w:tcPr>
            <w:tcW w:w="2835" w:type="dxa"/>
            <w:vMerge w:val="restart"/>
          </w:tcPr>
          <w:p w14:paraId="76829B2D" w14:textId="77777777" w:rsidR="00A47882" w:rsidRPr="00E576C3" w:rsidRDefault="00A47882" w:rsidP="00F50339">
            <w:pPr>
              <w:jc w:val="both"/>
            </w:pPr>
            <w:proofErr w:type="spellStart"/>
            <w:r w:rsidRPr="00E576C3">
              <w:rPr>
                <w:b/>
                <w:bCs/>
                <w:sz w:val="18"/>
                <w:szCs w:val="18"/>
              </w:rPr>
              <w:t>Evento</w:t>
            </w:r>
            <w:proofErr w:type="spellEnd"/>
            <w:r w:rsidRPr="00E576C3">
              <w:rPr>
                <w:b/>
                <w:bCs/>
                <w:sz w:val="18"/>
                <w:szCs w:val="18"/>
              </w:rPr>
              <w:t xml:space="preserve"> </w:t>
            </w:r>
            <w:proofErr w:type="spellStart"/>
            <w:r w:rsidRPr="00E576C3">
              <w:rPr>
                <w:b/>
                <w:bCs/>
                <w:sz w:val="18"/>
                <w:szCs w:val="18"/>
              </w:rPr>
              <w:t>Sentinella</w:t>
            </w:r>
            <w:proofErr w:type="spellEnd"/>
          </w:p>
        </w:tc>
        <w:tc>
          <w:tcPr>
            <w:tcW w:w="1276" w:type="dxa"/>
            <w:vMerge w:val="restart"/>
          </w:tcPr>
          <w:p w14:paraId="0B880742" w14:textId="77777777" w:rsidR="00A47882" w:rsidRPr="00E576C3" w:rsidRDefault="00A47882" w:rsidP="00F50339">
            <w:pPr>
              <w:jc w:val="both"/>
              <w:rPr>
                <w:b/>
                <w:bCs/>
                <w:sz w:val="18"/>
                <w:szCs w:val="18"/>
              </w:rPr>
            </w:pPr>
            <w:proofErr w:type="spellStart"/>
            <w:r w:rsidRPr="00E576C3">
              <w:rPr>
                <w:b/>
                <w:bCs/>
                <w:sz w:val="18"/>
                <w:szCs w:val="18"/>
              </w:rPr>
              <w:t>Frequenza</w:t>
            </w:r>
            <w:proofErr w:type="spellEnd"/>
            <w:r w:rsidRPr="00E576C3">
              <w:rPr>
                <w:b/>
                <w:bCs/>
                <w:sz w:val="18"/>
                <w:szCs w:val="18"/>
              </w:rPr>
              <w:t xml:space="preserve"> </w:t>
            </w:r>
            <w:proofErr w:type="spellStart"/>
            <w:r w:rsidRPr="00E576C3">
              <w:rPr>
                <w:b/>
                <w:bCs/>
                <w:sz w:val="18"/>
                <w:szCs w:val="18"/>
              </w:rPr>
              <w:t>evento</w:t>
            </w:r>
            <w:proofErr w:type="spellEnd"/>
          </w:p>
        </w:tc>
        <w:tc>
          <w:tcPr>
            <w:tcW w:w="1134" w:type="dxa"/>
            <w:vMerge w:val="restart"/>
          </w:tcPr>
          <w:p w14:paraId="7C8B36D4" w14:textId="77777777" w:rsidR="00A47882" w:rsidRPr="00E576C3" w:rsidRDefault="00A47882" w:rsidP="00F50339">
            <w:pPr>
              <w:jc w:val="both"/>
              <w:rPr>
                <w:b/>
                <w:bCs/>
                <w:sz w:val="18"/>
                <w:szCs w:val="18"/>
              </w:rPr>
            </w:pPr>
            <w:proofErr w:type="spellStart"/>
            <w:r w:rsidRPr="00E576C3">
              <w:rPr>
                <w:b/>
                <w:bCs/>
                <w:sz w:val="18"/>
                <w:szCs w:val="18"/>
              </w:rPr>
              <w:t>Percentuale</w:t>
            </w:r>
            <w:proofErr w:type="spellEnd"/>
            <w:r w:rsidRPr="00E576C3">
              <w:rPr>
                <w:b/>
                <w:bCs/>
                <w:sz w:val="18"/>
                <w:szCs w:val="18"/>
              </w:rPr>
              <w:t xml:space="preserve"> su totale</w:t>
            </w:r>
          </w:p>
        </w:tc>
        <w:tc>
          <w:tcPr>
            <w:tcW w:w="3968" w:type="dxa"/>
            <w:gridSpan w:val="5"/>
          </w:tcPr>
          <w:p w14:paraId="03C36AA4" w14:textId="77777777" w:rsidR="00A47882" w:rsidRPr="00E576C3" w:rsidRDefault="00A47882" w:rsidP="00F50339">
            <w:pPr>
              <w:jc w:val="both"/>
              <w:rPr>
                <w:b/>
                <w:bCs/>
                <w:sz w:val="18"/>
                <w:szCs w:val="18"/>
              </w:rPr>
            </w:pPr>
            <w:proofErr w:type="spellStart"/>
            <w:r w:rsidRPr="00E576C3">
              <w:rPr>
                <w:b/>
                <w:bCs/>
                <w:sz w:val="18"/>
                <w:szCs w:val="18"/>
              </w:rPr>
              <w:t>Impatto</w:t>
            </w:r>
            <w:proofErr w:type="spellEnd"/>
          </w:p>
        </w:tc>
      </w:tr>
      <w:tr w:rsidR="00E576C3" w:rsidRPr="00E576C3" w14:paraId="72D008B4" w14:textId="77777777" w:rsidTr="0020040B">
        <w:tc>
          <w:tcPr>
            <w:tcW w:w="993" w:type="dxa"/>
            <w:vMerge/>
          </w:tcPr>
          <w:p w14:paraId="4E867EC2" w14:textId="77777777" w:rsidR="00A47882" w:rsidRPr="00E576C3" w:rsidRDefault="00A47882" w:rsidP="00F50339">
            <w:pPr>
              <w:jc w:val="both"/>
              <w:rPr>
                <w:b/>
                <w:bCs/>
                <w:sz w:val="18"/>
                <w:szCs w:val="18"/>
              </w:rPr>
            </w:pPr>
          </w:p>
        </w:tc>
        <w:tc>
          <w:tcPr>
            <w:tcW w:w="2835" w:type="dxa"/>
            <w:vMerge/>
          </w:tcPr>
          <w:p w14:paraId="18B9C3B4" w14:textId="77777777" w:rsidR="00A47882" w:rsidRPr="00E576C3" w:rsidRDefault="00A47882" w:rsidP="00F50339">
            <w:pPr>
              <w:jc w:val="both"/>
              <w:rPr>
                <w:b/>
                <w:bCs/>
                <w:sz w:val="18"/>
                <w:szCs w:val="18"/>
              </w:rPr>
            </w:pPr>
          </w:p>
        </w:tc>
        <w:tc>
          <w:tcPr>
            <w:tcW w:w="1276" w:type="dxa"/>
            <w:vMerge/>
          </w:tcPr>
          <w:p w14:paraId="29958119" w14:textId="77777777" w:rsidR="00A47882" w:rsidRPr="00E576C3" w:rsidRDefault="00A47882" w:rsidP="00F50339">
            <w:pPr>
              <w:jc w:val="both"/>
              <w:rPr>
                <w:b/>
                <w:bCs/>
                <w:sz w:val="18"/>
                <w:szCs w:val="18"/>
              </w:rPr>
            </w:pPr>
          </w:p>
        </w:tc>
        <w:tc>
          <w:tcPr>
            <w:tcW w:w="1134" w:type="dxa"/>
            <w:vMerge/>
          </w:tcPr>
          <w:p w14:paraId="6786521A" w14:textId="77777777" w:rsidR="00A47882" w:rsidRPr="00E576C3" w:rsidRDefault="00A47882" w:rsidP="00F50339">
            <w:pPr>
              <w:jc w:val="both"/>
              <w:rPr>
                <w:b/>
                <w:bCs/>
                <w:sz w:val="18"/>
                <w:szCs w:val="18"/>
              </w:rPr>
            </w:pPr>
          </w:p>
        </w:tc>
        <w:tc>
          <w:tcPr>
            <w:tcW w:w="850" w:type="dxa"/>
          </w:tcPr>
          <w:p w14:paraId="2708AE3A" w14:textId="77777777" w:rsidR="00A47882" w:rsidRPr="00E576C3" w:rsidRDefault="00A47882" w:rsidP="00F50339">
            <w:pPr>
              <w:jc w:val="both"/>
            </w:pPr>
            <w:r w:rsidRPr="00E576C3">
              <w:rPr>
                <w:b/>
                <w:bCs/>
                <w:sz w:val="18"/>
                <w:szCs w:val="18"/>
              </w:rPr>
              <w:t>Morte</w:t>
            </w:r>
          </w:p>
        </w:tc>
        <w:tc>
          <w:tcPr>
            <w:tcW w:w="709" w:type="dxa"/>
          </w:tcPr>
          <w:p w14:paraId="1310A770" w14:textId="77777777" w:rsidR="00A47882" w:rsidRPr="00E576C3" w:rsidRDefault="00A47882" w:rsidP="00F50339">
            <w:pPr>
              <w:jc w:val="both"/>
            </w:pPr>
            <w:r w:rsidRPr="00E576C3">
              <w:rPr>
                <w:b/>
                <w:bCs/>
                <w:sz w:val="18"/>
                <w:szCs w:val="18"/>
              </w:rPr>
              <w:t>Coma</w:t>
            </w:r>
          </w:p>
        </w:tc>
        <w:tc>
          <w:tcPr>
            <w:tcW w:w="709" w:type="dxa"/>
          </w:tcPr>
          <w:p w14:paraId="00F4284B" w14:textId="77777777" w:rsidR="00A47882" w:rsidRPr="00E576C3" w:rsidRDefault="00A47882" w:rsidP="00F50339">
            <w:pPr>
              <w:jc w:val="both"/>
            </w:pPr>
            <w:proofErr w:type="spellStart"/>
            <w:r w:rsidRPr="00E576C3">
              <w:rPr>
                <w:b/>
                <w:bCs/>
                <w:sz w:val="18"/>
                <w:szCs w:val="18"/>
              </w:rPr>
              <w:t>Reintervento</w:t>
            </w:r>
            <w:proofErr w:type="spellEnd"/>
            <w:r w:rsidRPr="00E576C3">
              <w:rPr>
                <w:b/>
                <w:bCs/>
                <w:sz w:val="18"/>
                <w:szCs w:val="18"/>
              </w:rPr>
              <w:t xml:space="preserve"> </w:t>
            </w:r>
            <w:r w:rsidRPr="00E576C3">
              <w:t xml:space="preserve"> </w:t>
            </w:r>
          </w:p>
        </w:tc>
        <w:tc>
          <w:tcPr>
            <w:tcW w:w="850" w:type="dxa"/>
          </w:tcPr>
          <w:p w14:paraId="31BA65FE" w14:textId="77777777" w:rsidR="00A47882" w:rsidRPr="00E576C3" w:rsidRDefault="00A47882" w:rsidP="00F50339">
            <w:pPr>
              <w:jc w:val="both"/>
              <w:rPr>
                <w:b/>
                <w:bCs/>
                <w:sz w:val="18"/>
                <w:szCs w:val="18"/>
              </w:rPr>
            </w:pPr>
            <w:proofErr w:type="spellStart"/>
            <w:r w:rsidRPr="00E576C3">
              <w:rPr>
                <w:b/>
                <w:bCs/>
                <w:sz w:val="18"/>
                <w:szCs w:val="18"/>
              </w:rPr>
              <w:t>Trasf</w:t>
            </w:r>
            <w:proofErr w:type="spellEnd"/>
          </w:p>
          <w:p w14:paraId="56E78336" w14:textId="77777777" w:rsidR="00A47882" w:rsidRPr="00E576C3" w:rsidRDefault="00A47882" w:rsidP="00F50339">
            <w:pPr>
              <w:jc w:val="both"/>
              <w:rPr>
                <w:b/>
                <w:bCs/>
                <w:sz w:val="18"/>
                <w:szCs w:val="18"/>
              </w:rPr>
            </w:pPr>
            <w:proofErr w:type="gramStart"/>
            <w:r w:rsidRPr="00E576C3">
              <w:rPr>
                <w:b/>
                <w:bCs/>
                <w:sz w:val="18"/>
                <w:szCs w:val="18"/>
              </w:rPr>
              <w:t>semi</w:t>
            </w:r>
            <w:proofErr w:type="gramEnd"/>
            <w:r w:rsidRPr="00E576C3">
              <w:rPr>
                <w:b/>
                <w:bCs/>
                <w:sz w:val="18"/>
                <w:szCs w:val="18"/>
              </w:rPr>
              <w:t>/</w:t>
            </w:r>
            <w:proofErr w:type="spellStart"/>
            <w:r w:rsidRPr="00E576C3">
              <w:rPr>
                <w:b/>
                <w:bCs/>
                <w:sz w:val="18"/>
                <w:szCs w:val="18"/>
              </w:rPr>
              <w:t>int</w:t>
            </w:r>
            <w:proofErr w:type="spellEnd"/>
          </w:p>
        </w:tc>
        <w:tc>
          <w:tcPr>
            <w:tcW w:w="850" w:type="dxa"/>
          </w:tcPr>
          <w:p w14:paraId="0AA18DF8" w14:textId="77777777" w:rsidR="00A47882" w:rsidRPr="00E576C3" w:rsidRDefault="00A47882" w:rsidP="00F50339">
            <w:pPr>
              <w:jc w:val="both"/>
              <w:rPr>
                <w:b/>
                <w:bCs/>
                <w:sz w:val="18"/>
                <w:szCs w:val="18"/>
              </w:rPr>
            </w:pPr>
            <w:proofErr w:type="spellStart"/>
            <w:r w:rsidRPr="00E576C3">
              <w:rPr>
                <w:b/>
                <w:bCs/>
                <w:sz w:val="18"/>
                <w:szCs w:val="18"/>
              </w:rPr>
              <w:t>Altro</w:t>
            </w:r>
            <w:proofErr w:type="spellEnd"/>
          </w:p>
        </w:tc>
      </w:tr>
      <w:tr w:rsidR="00E576C3" w:rsidRPr="00E576C3" w14:paraId="6D13953B" w14:textId="77777777" w:rsidTr="0020040B">
        <w:tc>
          <w:tcPr>
            <w:tcW w:w="993" w:type="dxa"/>
            <w:vMerge w:val="restart"/>
          </w:tcPr>
          <w:p w14:paraId="31EAE8A3" w14:textId="77777777" w:rsidR="00A47882" w:rsidRPr="00E576C3" w:rsidRDefault="00A47882" w:rsidP="00F50339">
            <w:pPr>
              <w:jc w:val="both"/>
              <w:rPr>
                <w:b/>
                <w:bCs/>
                <w:sz w:val="18"/>
                <w:szCs w:val="18"/>
                <w:lang w:val="it-IT"/>
              </w:rPr>
            </w:pPr>
          </w:p>
          <w:p w14:paraId="1BEB89D0" w14:textId="77777777" w:rsidR="00A47882" w:rsidRPr="00E576C3" w:rsidRDefault="00A47882" w:rsidP="00F50339">
            <w:pPr>
              <w:jc w:val="both"/>
              <w:rPr>
                <w:lang w:val="it-IT"/>
              </w:rPr>
            </w:pPr>
            <w:r w:rsidRPr="00E576C3">
              <w:rPr>
                <w:b/>
                <w:bCs/>
                <w:sz w:val="18"/>
                <w:szCs w:val="18"/>
                <w:lang w:val="it-IT"/>
              </w:rPr>
              <w:t>Errore di lato e/o di procedura</w:t>
            </w:r>
          </w:p>
        </w:tc>
        <w:tc>
          <w:tcPr>
            <w:tcW w:w="2835" w:type="dxa"/>
          </w:tcPr>
          <w:p w14:paraId="3612A6D0" w14:textId="77777777" w:rsidR="00A47882" w:rsidRPr="00E576C3" w:rsidRDefault="00A47882" w:rsidP="00F50339">
            <w:pPr>
              <w:jc w:val="both"/>
              <w:rPr>
                <w:lang w:val="it-IT"/>
              </w:rPr>
            </w:pPr>
            <w:r w:rsidRPr="00E576C3">
              <w:rPr>
                <w:sz w:val="18"/>
                <w:szCs w:val="18"/>
                <w:lang w:val="it-IT"/>
              </w:rPr>
              <w:t>Errata procedura diagnostica o terapeutica su paziente corretto</w:t>
            </w:r>
          </w:p>
        </w:tc>
        <w:tc>
          <w:tcPr>
            <w:tcW w:w="1276" w:type="dxa"/>
          </w:tcPr>
          <w:p w14:paraId="04964086" w14:textId="77777777" w:rsidR="00A47882" w:rsidRPr="00E576C3" w:rsidRDefault="00A47882" w:rsidP="00F50339">
            <w:pPr>
              <w:jc w:val="both"/>
              <w:rPr>
                <w:b/>
                <w:bCs/>
                <w:sz w:val="18"/>
                <w:szCs w:val="18"/>
              </w:rPr>
            </w:pPr>
            <w:r w:rsidRPr="00E576C3">
              <w:rPr>
                <w:b/>
                <w:bCs/>
                <w:sz w:val="18"/>
                <w:szCs w:val="18"/>
              </w:rPr>
              <w:t>17</w:t>
            </w:r>
          </w:p>
        </w:tc>
        <w:tc>
          <w:tcPr>
            <w:tcW w:w="1134" w:type="dxa"/>
          </w:tcPr>
          <w:p w14:paraId="133608AF" w14:textId="77777777" w:rsidR="00A47882" w:rsidRPr="00E576C3" w:rsidRDefault="00A47882" w:rsidP="00F50339">
            <w:pPr>
              <w:jc w:val="both"/>
              <w:rPr>
                <w:b/>
                <w:bCs/>
                <w:sz w:val="18"/>
                <w:szCs w:val="18"/>
              </w:rPr>
            </w:pPr>
            <w:r w:rsidRPr="00E576C3">
              <w:rPr>
                <w:b/>
                <w:bCs/>
                <w:sz w:val="18"/>
                <w:szCs w:val="18"/>
              </w:rPr>
              <w:t>1,80</w:t>
            </w:r>
          </w:p>
        </w:tc>
        <w:tc>
          <w:tcPr>
            <w:tcW w:w="850" w:type="dxa"/>
          </w:tcPr>
          <w:p w14:paraId="1AF7D74D" w14:textId="77777777" w:rsidR="00A47882" w:rsidRPr="00E576C3" w:rsidRDefault="00A47882" w:rsidP="00F50339">
            <w:pPr>
              <w:jc w:val="both"/>
            </w:pPr>
          </w:p>
        </w:tc>
        <w:tc>
          <w:tcPr>
            <w:tcW w:w="709" w:type="dxa"/>
          </w:tcPr>
          <w:p w14:paraId="310B6184" w14:textId="77777777" w:rsidR="00A47882" w:rsidRPr="00E576C3" w:rsidRDefault="00A47882" w:rsidP="00F50339">
            <w:pPr>
              <w:jc w:val="both"/>
            </w:pPr>
          </w:p>
        </w:tc>
        <w:tc>
          <w:tcPr>
            <w:tcW w:w="709" w:type="dxa"/>
          </w:tcPr>
          <w:p w14:paraId="1CA8D5CE" w14:textId="77777777" w:rsidR="00A47882" w:rsidRPr="00E576C3" w:rsidRDefault="00A47882" w:rsidP="00F50339">
            <w:pPr>
              <w:jc w:val="both"/>
            </w:pPr>
          </w:p>
        </w:tc>
        <w:tc>
          <w:tcPr>
            <w:tcW w:w="850" w:type="dxa"/>
          </w:tcPr>
          <w:p w14:paraId="141EF2F1" w14:textId="77777777" w:rsidR="00A47882" w:rsidRPr="00E576C3" w:rsidRDefault="00A47882" w:rsidP="00F50339">
            <w:pPr>
              <w:jc w:val="both"/>
              <w:rPr>
                <w:b/>
                <w:bCs/>
                <w:sz w:val="18"/>
                <w:szCs w:val="18"/>
              </w:rPr>
            </w:pPr>
            <w:r w:rsidRPr="00E576C3">
              <w:rPr>
                <w:b/>
                <w:bCs/>
                <w:sz w:val="18"/>
                <w:szCs w:val="18"/>
              </w:rPr>
              <w:t>2</w:t>
            </w:r>
          </w:p>
        </w:tc>
        <w:tc>
          <w:tcPr>
            <w:tcW w:w="850" w:type="dxa"/>
          </w:tcPr>
          <w:p w14:paraId="025AB663" w14:textId="77777777" w:rsidR="00A47882" w:rsidRPr="00E576C3" w:rsidRDefault="00A47882" w:rsidP="00F50339">
            <w:pPr>
              <w:jc w:val="both"/>
              <w:rPr>
                <w:b/>
                <w:bCs/>
                <w:sz w:val="18"/>
                <w:szCs w:val="18"/>
              </w:rPr>
            </w:pPr>
            <w:r w:rsidRPr="00E576C3">
              <w:rPr>
                <w:b/>
                <w:bCs/>
                <w:sz w:val="18"/>
                <w:szCs w:val="18"/>
              </w:rPr>
              <w:t>12</w:t>
            </w:r>
          </w:p>
        </w:tc>
      </w:tr>
      <w:tr w:rsidR="00E576C3" w:rsidRPr="00E576C3" w14:paraId="61A2313C" w14:textId="77777777" w:rsidTr="0020040B">
        <w:tc>
          <w:tcPr>
            <w:tcW w:w="993" w:type="dxa"/>
            <w:vMerge/>
          </w:tcPr>
          <w:p w14:paraId="2350EB27" w14:textId="77777777" w:rsidR="00A47882" w:rsidRPr="00E576C3" w:rsidRDefault="00A47882" w:rsidP="00F50339">
            <w:pPr>
              <w:jc w:val="both"/>
            </w:pPr>
          </w:p>
        </w:tc>
        <w:tc>
          <w:tcPr>
            <w:tcW w:w="2835" w:type="dxa"/>
          </w:tcPr>
          <w:p w14:paraId="725A052A" w14:textId="77777777" w:rsidR="00A47882" w:rsidRPr="00E576C3" w:rsidRDefault="00A47882" w:rsidP="00F50339">
            <w:pPr>
              <w:jc w:val="both"/>
              <w:rPr>
                <w:sz w:val="18"/>
                <w:szCs w:val="18"/>
                <w:lang w:val="it-IT"/>
              </w:rPr>
            </w:pPr>
            <w:r w:rsidRPr="00E576C3">
              <w:rPr>
                <w:sz w:val="18"/>
                <w:szCs w:val="18"/>
                <w:lang w:val="it-IT"/>
              </w:rPr>
              <w:t>Procedura chirurgica o interventistica in parte del corpo sbagliata (</w:t>
            </w:r>
            <w:proofErr w:type="spellStart"/>
            <w:proofErr w:type="gramStart"/>
            <w:r w:rsidRPr="00E576C3">
              <w:rPr>
                <w:sz w:val="18"/>
                <w:szCs w:val="18"/>
                <w:lang w:val="it-IT"/>
              </w:rPr>
              <w:t>lato,organo</w:t>
            </w:r>
            <w:proofErr w:type="gramEnd"/>
            <w:r w:rsidRPr="00E576C3">
              <w:rPr>
                <w:sz w:val="18"/>
                <w:szCs w:val="18"/>
                <w:lang w:val="it-IT"/>
              </w:rPr>
              <w:t>,parte</w:t>
            </w:r>
            <w:proofErr w:type="spellEnd"/>
            <w:r w:rsidRPr="00E576C3">
              <w:rPr>
                <w:sz w:val="18"/>
                <w:szCs w:val="18"/>
                <w:lang w:val="it-IT"/>
              </w:rPr>
              <w:t>)</w:t>
            </w:r>
          </w:p>
        </w:tc>
        <w:tc>
          <w:tcPr>
            <w:tcW w:w="1276" w:type="dxa"/>
          </w:tcPr>
          <w:p w14:paraId="02851FD6" w14:textId="77777777" w:rsidR="00A47882" w:rsidRPr="00E576C3" w:rsidRDefault="00A47882" w:rsidP="00F50339">
            <w:pPr>
              <w:jc w:val="both"/>
              <w:rPr>
                <w:b/>
                <w:bCs/>
                <w:sz w:val="18"/>
                <w:szCs w:val="18"/>
                <w:lang w:val="it-IT"/>
              </w:rPr>
            </w:pPr>
          </w:p>
          <w:p w14:paraId="482306B8" w14:textId="77777777" w:rsidR="00A47882" w:rsidRPr="00E576C3" w:rsidRDefault="00A47882" w:rsidP="00F50339">
            <w:pPr>
              <w:jc w:val="both"/>
              <w:rPr>
                <w:b/>
                <w:bCs/>
                <w:sz w:val="18"/>
                <w:szCs w:val="18"/>
              </w:rPr>
            </w:pPr>
            <w:r w:rsidRPr="00E576C3">
              <w:rPr>
                <w:b/>
                <w:bCs/>
                <w:sz w:val="18"/>
                <w:szCs w:val="18"/>
              </w:rPr>
              <w:t>13</w:t>
            </w:r>
          </w:p>
        </w:tc>
        <w:tc>
          <w:tcPr>
            <w:tcW w:w="1134" w:type="dxa"/>
          </w:tcPr>
          <w:p w14:paraId="02C5A09C" w14:textId="77777777" w:rsidR="00A47882" w:rsidRPr="00E576C3" w:rsidRDefault="00A47882" w:rsidP="00F50339">
            <w:pPr>
              <w:jc w:val="both"/>
              <w:rPr>
                <w:b/>
                <w:bCs/>
                <w:sz w:val="18"/>
                <w:szCs w:val="18"/>
              </w:rPr>
            </w:pPr>
          </w:p>
          <w:p w14:paraId="72AF2A08" w14:textId="77777777" w:rsidR="00A47882" w:rsidRPr="00E576C3" w:rsidRDefault="00A47882" w:rsidP="00F50339">
            <w:pPr>
              <w:jc w:val="both"/>
              <w:rPr>
                <w:b/>
                <w:bCs/>
                <w:sz w:val="18"/>
                <w:szCs w:val="18"/>
              </w:rPr>
            </w:pPr>
            <w:r w:rsidRPr="00E576C3">
              <w:rPr>
                <w:b/>
                <w:bCs/>
                <w:sz w:val="18"/>
                <w:szCs w:val="18"/>
              </w:rPr>
              <w:t>1,37</w:t>
            </w:r>
          </w:p>
        </w:tc>
        <w:tc>
          <w:tcPr>
            <w:tcW w:w="850" w:type="dxa"/>
          </w:tcPr>
          <w:p w14:paraId="44EC58F0" w14:textId="77777777" w:rsidR="00A47882" w:rsidRPr="00E576C3" w:rsidRDefault="00A47882" w:rsidP="00F50339">
            <w:pPr>
              <w:jc w:val="both"/>
            </w:pPr>
          </w:p>
        </w:tc>
        <w:tc>
          <w:tcPr>
            <w:tcW w:w="709" w:type="dxa"/>
          </w:tcPr>
          <w:p w14:paraId="3A1CCC79" w14:textId="77777777" w:rsidR="00A47882" w:rsidRPr="00E576C3" w:rsidRDefault="00A47882" w:rsidP="00F50339">
            <w:pPr>
              <w:jc w:val="both"/>
            </w:pPr>
          </w:p>
        </w:tc>
        <w:tc>
          <w:tcPr>
            <w:tcW w:w="709" w:type="dxa"/>
          </w:tcPr>
          <w:p w14:paraId="7DDD1D43" w14:textId="77777777" w:rsidR="00A47882" w:rsidRPr="00E576C3" w:rsidRDefault="00A47882" w:rsidP="00F50339">
            <w:pPr>
              <w:jc w:val="both"/>
              <w:rPr>
                <w:b/>
                <w:bCs/>
                <w:sz w:val="18"/>
                <w:szCs w:val="18"/>
              </w:rPr>
            </w:pPr>
          </w:p>
          <w:p w14:paraId="26B89558" w14:textId="77777777" w:rsidR="00A47882" w:rsidRPr="00E576C3" w:rsidRDefault="00A47882" w:rsidP="00F50339">
            <w:pPr>
              <w:jc w:val="both"/>
              <w:rPr>
                <w:b/>
                <w:bCs/>
                <w:sz w:val="18"/>
                <w:szCs w:val="18"/>
              </w:rPr>
            </w:pPr>
            <w:r w:rsidRPr="00E576C3">
              <w:rPr>
                <w:b/>
                <w:bCs/>
                <w:sz w:val="18"/>
                <w:szCs w:val="18"/>
              </w:rPr>
              <w:t>7</w:t>
            </w:r>
          </w:p>
        </w:tc>
        <w:tc>
          <w:tcPr>
            <w:tcW w:w="850" w:type="dxa"/>
          </w:tcPr>
          <w:p w14:paraId="12460A24" w14:textId="77777777" w:rsidR="00A47882" w:rsidRPr="00E576C3" w:rsidRDefault="00A47882" w:rsidP="00F50339">
            <w:pPr>
              <w:jc w:val="both"/>
              <w:rPr>
                <w:b/>
                <w:bCs/>
                <w:sz w:val="18"/>
                <w:szCs w:val="18"/>
              </w:rPr>
            </w:pPr>
          </w:p>
        </w:tc>
        <w:tc>
          <w:tcPr>
            <w:tcW w:w="850" w:type="dxa"/>
          </w:tcPr>
          <w:p w14:paraId="23FFD142" w14:textId="77777777" w:rsidR="00A47882" w:rsidRPr="00E576C3" w:rsidRDefault="00A47882" w:rsidP="00F50339">
            <w:pPr>
              <w:jc w:val="both"/>
              <w:rPr>
                <w:b/>
                <w:bCs/>
                <w:sz w:val="18"/>
                <w:szCs w:val="18"/>
              </w:rPr>
            </w:pPr>
          </w:p>
          <w:p w14:paraId="280BA413" w14:textId="77777777" w:rsidR="00A47882" w:rsidRPr="00E576C3" w:rsidRDefault="00A47882" w:rsidP="00F50339">
            <w:pPr>
              <w:jc w:val="both"/>
              <w:rPr>
                <w:b/>
                <w:bCs/>
                <w:sz w:val="18"/>
                <w:szCs w:val="18"/>
              </w:rPr>
            </w:pPr>
            <w:r w:rsidRPr="00E576C3">
              <w:rPr>
                <w:b/>
                <w:bCs/>
                <w:sz w:val="18"/>
                <w:szCs w:val="18"/>
              </w:rPr>
              <w:t>6</w:t>
            </w:r>
          </w:p>
        </w:tc>
      </w:tr>
    </w:tbl>
    <w:p w14:paraId="2647BDD0" w14:textId="77777777" w:rsidR="00A47882" w:rsidRPr="00E576C3" w:rsidRDefault="00A47882" w:rsidP="00F50339">
      <w:pPr>
        <w:jc w:val="both"/>
      </w:pPr>
    </w:p>
    <w:tbl>
      <w:tblPr>
        <w:tblStyle w:val="Grigliatabella"/>
        <w:tblW w:w="10206" w:type="dxa"/>
        <w:tblInd w:w="-714" w:type="dxa"/>
        <w:tblLayout w:type="fixed"/>
        <w:tblLook w:val="04A0" w:firstRow="1" w:lastRow="0" w:firstColumn="1" w:lastColumn="0" w:noHBand="0" w:noVBand="1"/>
      </w:tblPr>
      <w:tblGrid>
        <w:gridCol w:w="1135"/>
        <w:gridCol w:w="3118"/>
        <w:gridCol w:w="992"/>
        <w:gridCol w:w="1134"/>
        <w:gridCol w:w="709"/>
        <w:gridCol w:w="709"/>
        <w:gridCol w:w="709"/>
        <w:gridCol w:w="850"/>
        <w:gridCol w:w="850"/>
      </w:tblGrid>
      <w:tr w:rsidR="00E576C3" w:rsidRPr="00E576C3" w14:paraId="4A795CC1" w14:textId="77777777" w:rsidTr="0020040B">
        <w:tc>
          <w:tcPr>
            <w:tcW w:w="1135" w:type="dxa"/>
            <w:vMerge w:val="restart"/>
          </w:tcPr>
          <w:p w14:paraId="3A98E479" w14:textId="77777777" w:rsidR="00A47882" w:rsidRPr="00E576C3" w:rsidRDefault="00A47882" w:rsidP="00F50339">
            <w:pPr>
              <w:jc w:val="both"/>
              <w:rPr>
                <w:b/>
                <w:bCs/>
                <w:sz w:val="18"/>
                <w:szCs w:val="18"/>
              </w:rPr>
            </w:pPr>
            <w:r w:rsidRPr="00E576C3">
              <w:rPr>
                <w:b/>
                <w:bCs/>
                <w:sz w:val="18"/>
                <w:szCs w:val="18"/>
              </w:rPr>
              <w:t>Never Events</w:t>
            </w:r>
          </w:p>
        </w:tc>
        <w:tc>
          <w:tcPr>
            <w:tcW w:w="3118" w:type="dxa"/>
            <w:vMerge w:val="restart"/>
          </w:tcPr>
          <w:p w14:paraId="1681C010" w14:textId="77777777" w:rsidR="00A47882" w:rsidRPr="00E576C3" w:rsidRDefault="00A47882" w:rsidP="00F50339">
            <w:pPr>
              <w:jc w:val="both"/>
            </w:pPr>
            <w:proofErr w:type="spellStart"/>
            <w:r w:rsidRPr="00E576C3">
              <w:rPr>
                <w:b/>
                <w:bCs/>
                <w:sz w:val="18"/>
                <w:szCs w:val="18"/>
              </w:rPr>
              <w:t>Evento</w:t>
            </w:r>
            <w:proofErr w:type="spellEnd"/>
            <w:r w:rsidRPr="00E576C3">
              <w:rPr>
                <w:b/>
                <w:bCs/>
                <w:sz w:val="18"/>
                <w:szCs w:val="18"/>
              </w:rPr>
              <w:t xml:space="preserve"> </w:t>
            </w:r>
            <w:proofErr w:type="spellStart"/>
            <w:r w:rsidRPr="00E576C3">
              <w:rPr>
                <w:b/>
                <w:bCs/>
                <w:sz w:val="18"/>
                <w:szCs w:val="18"/>
              </w:rPr>
              <w:t>Sentinella</w:t>
            </w:r>
            <w:proofErr w:type="spellEnd"/>
          </w:p>
        </w:tc>
        <w:tc>
          <w:tcPr>
            <w:tcW w:w="992" w:type="dxa"/>
            <w:vMerge w:val="restart"/>
          </w:tcPr>
          <w:p w14:paraId="0AB1F1F1" w14:textId="77777777" w:rsidR="00A47882" w:rsidRPr="00E576C3" w:rsidRDefault="00A47882" w:rsidP="00F50339">
            <w:pPr>
              <w:jc w:val="both"/>
              <w:rPr>
                <w:b/>
                <w:bCs/>
                <w:sz w:val="18"/>
                <w:szCs w:val="18"/>
              </w:rPr>
            </w:pPr>
            <w:proofErr w:type="spellStart"/>
            <w:r w:rsidRPr="00E576C3">
              <w:rPr>
                <w:b/>
                <w:bCs/>
                <w:sz w:val="18"/>
                <w:szCs w:val="18"/>
              </w:rPr>
              <w:t>Frequenza</w:t>
            </w:r>
            <w:proofErr w:type="spellEnd"/>
            <w:r w:rsidRPr="00E576C3">
              <w:rPr>
                <w:b/>
                <w:bCs/>
                <w:sz w:val="18"/>
                <w:szCs w:val="18"/>
              </w:rPr>
              <w:t xml:space="preserve"> </w:t>
            </w:r>
            <w:proofErr w:type="spellStart"/>
            <w:r w:rsidRPr="00E576C3">
              <w:rPr>
                <w:b/>
                <w:bCs/>
                <w:sz w:val="18"/>
                <w:szCs w:val="18"/>
              </w:rPr>
              <w:t>evento</w:t>
            </w:r>
            <w:proofErr w:type="spellEnd"/>
          </w:p>
        </w:tc>
        <w:tc>
          <w:tcPr>
            <w:tcW w:w="1134" w:type="dxa"/>
            <w:vMerge w:val="restart"/>
          </w:tcPr>
          <w:p w14:paraId="679B7301" w14:textId="77777777" w:rsidR="00A47882" w:rsidRPr="00E576C3" w:rsidRDefault="00A47882" w:rsidP="00F50339">
            <w:pPr>
              <w:jc w:val="both"/>
              <w:rPr>
                <w:b/>
                <w:bCs/>
                <w:sz w:val="18"/>
                <w:szCs w:val="18"/>
              </w:rPr>
            </w:pPr>
            <w:proofErr w:type="spellStart"/>
            <w:r w:rsidRPr="00E576C3">
              <w:rPr>
                <w:b/>
                <w:bCs/>
                <w:sz w:val="18"/>
                <w:szCs w:val="18"/>
              </w:rPr>
              <w:t>Percentuale</w:t>
            </w:r>
            <w:proofErr w:type="spellEnd"/>
            <w:r w:rsidRPr="00E576C3">
              <w:rPr>
                <w:b/>
                <w:bCs/>
                <w:sz w:val="18"/>
                <w:szCs w:val="18"/>
              </w:rPr>
              <w:t xml:space="preserve"> su totale</w:t>
            </w:r>
          </w:p>
        </w:tc>
        <w:tc>
          <w:tcPr>
            <w:tcW w:w="3827" w:type="dxa"/>
            <w:gridSpan w:val="5"/>
          </w:tcPr>
          <w:p w14:paraId="5197E001" w14:textId="77777777" w:rsidR="00A47882" w:rsidRPr="00E576C3" w:rsidRDefault="00A47882" w:rsidP="00F50339">
            <w:pPr>
              <w:jc w:val="both"/>
              <w:rPr>
                <w:b/>
                <w:bCs/>
                <w:sz w:val="18"/>
                <w:szCs w:val="18"/>
              </w:rPr>
            </w:pPr>
            <w:proofErr w:type="spellStart"/>
            <w:r w:rsidRPr="00E576C3">
              <w:rPr>
                <w:b/>
                <w:bCs/>
                <w:sz w:val="18"/>
                <w:szCs w:val="18"/>
              </w:rPr>
              <w:t>Impatto</w:t>
            </w:r>
            <w:proofErr w:type="spellEnd"/>
          </w:p>
        </w:tc>
      </w:tr>
      <w:tr w:rsidR="00E576C3" w:rsidRPr="00E576C3" w14:paraId="1B7E3A46" w14:textId="77777777" w:rsidTr="0020040B">
        <w:tc>
          <w:tcPr>
            <w:tcW w:w="1135" w:type="dxa"/>
            <w:vMerge/>
          </w:tcPr>
          <w:p w14:paraId="2CE84283" w14:textId="77777777" w:rsidR="00A47882" w:rsidRPr="00E576C3" w:rsidRDefault="00A47882" w:rsidP="00F50339">
            <w:pPr>
              <w:jc w:val="both"/>
              <w:rPr>
                <w:b/>
                <w:bCs/>
                <w:sz w:val="18"/>
                <w:szCs w:val="18"/>
              </w:rPr>
            </w:pPr>
          </w:p>
        </w:tc>
        <w:tc>
          <w:tcPr>
            <w:tcW w:w="3118" w:type="dxa"/>
            <w:vMerge/>
          </w:tcPr>
          <w:p w14:paraId="654C72BB" w14:textId="77777777" w:rsidR="00A47882" w:rsidRPr="00E576C3" w:rsidRDefault="00A47882" w:rsidP="00F50339">
            <w:pPr>
              <w:jc w:val="both"/>
              <w:rPr>
                <w:b/>
                <w:bCs/>
                <w:sz w:val="18"/>
                <w:szCs w:val="18"/>
              </w:rPr>
            </w:pPr>
          </w:p>
        </w:tc>
        <w:tc>
          <w:tcPr>
            <w:tcW w:w="992" w:type="dxa"/>
            <w:vMerge/>
          </w:tcPr>
          <w:p w14:paraId="40DA534A" w14:textId="77777777" w:rsidR="00A47882" w:rsidRPr="00E576C3" w:rsidRDefault="00A47882" w:rsidP="00F50339">
            <w:pPr>
              <w:jc w:val="both"/>
              <w:rPr>
                <w:b/>
                <w:bCs/>
                <w:sz w:val="18"/>
                <w:szCs w:val="18"/>
              </w:rPr>
            </w:pPr>
          </w:p>
        </w:tc>
        <w:tc>
          <w:tcPr>
            <w:tcW w:w="1134" w:type="dxa"/>
            <w:vMerge/>
          </w:tcPr>
          <w:p w14:paraId="12BA122E" w14:textId="77777777" w:rsidR="00A47882" w:rsidRPr="00E576C3" w:rsidRDefault="00A47882" w:rsidP="00F50339">
            <w:pPr>
              <w:jc w:val="both"/>
              <w:rPr>
                <w:b/>
                <w:bCs/>
                <w:sz w:val="18"/>
                <w:szCs w:val="18"/>
              </w:rPr>
            </w:pPr>
          </w:p>
        </w:tc>
        <w:tc>
          <w:tcPr>
            <w:tcW w:w="709" w:type="dxa"/>
          </w:tcPr>
          <w:p w14:paraId="07582F74" w14:textId="77777777" w:rsidR="00A47882" w:rsidRPr="00E576C3" w:rsidRDefault="00A47882" w:rsidP="00F50339">
            <w:pPr>
              <w:jc w:val="both"/>
            </w:pPr>
            <w:r w:rsidRPr="00E576C3">
              <w:rPr>
                <w:b/>
                <w:bCs/>
                <w:sz w:val="18"/>
                <w:szCs w:val="18"/>
              </w:rPr>
              <w:t>Morte</w:t>
            </w:r>
          </w:p>
        </w:tc>
        <w:tc>
          <w:tcPr>
            <w:tcW w:w="709" w:type="dxa"/>
          </w:tcPr>
          <w:p w14:paraId="5D212638" w14:textId="77777777" w:rsidR="00A47882" w:rsidRPr="00E576C3" w:rsidRDefault="00A47882" w:rsidP="00F50339">
            <w:pPr>
              <w:jc w:val="both"/>
            </w:pPr>
            <w:r w:rsidRPr="00E576C3">
              <w:rPr>
                <w:b/>
                <w:bCs/>
                <w:sz w:val="18"/>
                <w:szCs w:val="18"/>
              </w:rPr>
              <w:t>Coma</w:t>
            </w:r>
          </w:p>
        </w:tc>
        <w:tc>
          <w:tcPr>
            <w:tcW w:w="709" w:type="dxa"/>
          </w:tcPr>
          <w:p w14:paraId="5BC40B35" w14:textId="77777777" w:rsidR="00A47882" w:rsidRPr="00E576C3" w:rsidRDefault="00A47882" w:rsidP="00F50339">
            <w:pPr>
              <w:jc w:val="both"/>
            </w:pPr>
            <w:proofErr w:type="spellStart"/>
            <w:r w:rsidRPr="00E576C3">
              <w:rPr>
                <w:b/>
                <w:bCs/>
                <w:sz w:val="18"/>
                <w:szCs w:val="18"/>
              </w:rPr>
              <w:t>Reintervento</w:t>
            </w:r>
            <w:proofErr w:type="spellEnd"/>
            <w:r w:rsidRPr="00E576C3">
              <w:rPr>
                <w:b/>
                <w:bCs/>
                <w:sz w:val="18"/>
                <w:szCs w:val="18"/>
              </w:rPr>
              <w:t xml:space="preserve"> </w:t>
            </w:r>
            <w:r w:rsidRPr="00E576C3">
              <w:t xml:space="preserve"> </w:t>
            </w:r>
          </w:p>
        </w:tc>
        <w:tc>
          <w:tcPr>
            <w:tcW w:w="850" w:type="dxa"/>
          </w:tcPr>
          <w:p w14:paraId="0AEEDA6E" w14:textId="77777777" w:rsidR="00A47882" w:rsidRPr="00E576C3" w:rsidRDefault="00A47882" w:rsidP="00F50339">
            <w:pPr>
              <w:jc w:val="both"/>
              <w:rPr>
                <w:b/>
                <w:bCs/>
                <w:sz w:val="18"/>
                <w:szCs w:val="18"/>
              </w:rPr>
            </w:pPr>
            <w:proofErr w:type="spellStart"/>
            <w:r w:rsidRPr="00E576C3">
              <w:rPr>
                <w:b/>
                <w:bCs/>
                <w:sz w:val="18"/>
                <w:szCs w:val="18"/>
              </w:rPr>
              <w:t>Trasf</w:t>
            </w:r>
            <w:proofErr w:type="spellEnd"/>
          </w:p>
          <w:p w14:paraId="083E7034" w14:textId="77777777" w:rsidR="00A47882" w:rsidRPr="00E576C3" w:rsidRDefault="00A47882" w:rsidP="00F50339">
            <w:pPr>
              <w:jc w:val="both"/>
              <w:rPr>
                <w:b/>
                <w:bCs/>
                <w:sz w:val="18"/>
                <w:szCs w:val="18"/>
              </w:rPr>
            </w:pPr>
            <w:proofErr w:type="gramStart"/>
            <w:r w:rsidRPr="00E576C3">
              <w:rPr>
                <w:b/>
                <w:bCs/>
                <w:sz w:val="18"/>
                <w:szCs w:val="18"/>
              </w:rPr>
              <w:t>semi</w:t>
            </w:r>
            <w:proofErr w:type="gramEnd"/>
            <w:r w:rsidRPr="00E576C3">
              <w:rPr>
                <w:b/>
                <w:bCs/>
                <w:sz w:val="18"/>
                <w:szCs w:val="18"/>
              </w:rPr>
              <w:t>/</w:t>
            </w:r>
            <w:proofErr w:type="spellStart"/>
            <w:r w:rsidRPr="00E576C3">
              <w:rPr>
                <w:b/>
                <w:bCs/>
                <w:sz w:val="18"/>
                <w:szCs w:val="18"/>
              </w:rPr>
              <w:t>int</w:t>
            </w:r>
            <w:proofErr w:type="spellEnd"/>
          </w:p>
        </w:tc>
        <w:tc>
          <w:tcPr>
            <w:tcW w:w="850" w:type="dxa"/>
          </w:tcPr>
          <w:p w14:paraId="5E631DE1" w14:textId="77777777" w:rsidR="00A47882" w:rsidRPr="00E576C3" w:rsidRDefault="00A47882" w:rsidP="00F50339">
            <w:pPr>
              <w:jc w:val="both"/>
              <w:rPr>
                <w:b/>
                <w:bCs/>
                <w:sz w:val="18"/>
                <w:szCs w:val="18"/>
              </w:rPr>
            </w:pPr>
            <w:proofErr w:type="spellStart"/>
            <w:r w:rsidRPr="00E576C3">
              <w:rPr>
                <w:b/>
                <w:bCs/>
                <w:sz w:val="18"/>
                <w:szCs w:val="18"/>
              </w:rPr>
              <w:t>Altro</w:t>
            </w:r>
            <w:proofErr w:type="spellEnd"/>
          </w:p>
        </w:tc>
      </w:tr>
      <w:tr w:rsidR="00E576C3" w:rsidRPr="00E576C3" w14:paraId="2EB13C1B" w14:textId="77777777" w:rsidTr="0020040B">
        <w:trPr>
          <w:trHeight w:val="1382"/>
        </w:trPr>
        <w:tc>
          <w:tcPr>
            <w:tcW w:w="1135" w:type="dxa"/>
          </w:tcPr>
          <w:p w14:paraId="548E5ABB" w14:textId="77777777" w:rsidR="00A47882" w:rsidRPr="00E576C3" w:rsidRDefault="00A47882" w:rsidP="00F50339">
            <w:pPr>
              <w:jc w:val="both"/>
              <w:rPr>
                <w:b/>
                <w:bCs/>
                <w:sz w:val="18"/>
                <w:szCs w:val="18"/>
                <w:lang w:val="it-IT"/>
              </w:rPr>
            </w:pPr>
            <w:r w:rsidRPr="00E576C3">
              <w:rPr>
                <w:b/>
                <w:bCs/>
                <w:sz w:val="18"/>
                <w:szCs w:val="18"/>
                <w:lang w:val="it-IT"/>
              </w:rPr>
              <w:t>Materiale/ corpo estraneo ritenuto dopo procedura</w:t>
            </w:r>
          </w:p>
        </w:tc>
        <w:tc>
          <w:tcPr>
            <w:tcW w:w="3118" w:type="dxa"/>
          </w:tcPr>
          <w:p w14:paraId="743BA6D3" w14:textId="77777777" w:rsidR="00A47882" w:rsidRPr="00E576C3" w:rsidRDefault="00A47882" w:rsidP="00F50339">
            <w:pPr>
              <w:jc w:val="both"/>
              <w:rPr>
                <w:sz w:val="18"/>
                <w:szCs w:val="18"/>
                <w:lang w:val="it-IT"/>
              </w:rPr>
            </w:pPr>
          </w:p>
          <w:p w14:paraId="2F7BE643" w14:textId="77777777" w:rsidR="00A47882" w:rsidRPr="00E576C3" w:rsidRDefault="00A47882" w:rsidP="00F50339">
            <w:pPr>
              <w:jc w:val="both"/>
              <w:rPr>
                <w:lang w:val="it-IT"/>
              </w:rPr>
            </w:pPr>
            <w:r w:rsidRPr="00E576C3">
              <w:rPr>
                <w:sz w:val="18"/>
                <w:szCs w:val="18"/>
                <w:lang w:val="it-IT"/>
              </w:rPr>
              <w:t>Strumento o altro materiale lasciato all'interno del sito chirurgico che richieda un successivo intervento o ulteriori procedure</w:t>
            </w:r>
          </w:p>
        </w:tc>
        <w:tc>
          <w:tcPr>
            <w:tcW w:w="992" w:type="dxa"/>
          </w:tcPr>
          <w:p w14:paraId="3F3D6AB0" w14:textId="77777777" w:rsidR="00A47882" w:rsidRPr="00E576C3" w:rsidRDefault="00A47882" w:rsidP="00F50339">
            <w:pPr>
              <w:jc w:val="both"/>
              <w:rPr>
                <w:b/>
                <w:bCs/>
                <w:sz w:val="18"/>
                <w:szCs w:val="18"/>
                <w:lang w:val="it-IT"/>
              </w:rPr>
            </w:pPr>
          </w:p>
          <w:p w14:paraId="3232AD51" w14:textId="77777777" w:rsidR="00A47882" w:rsidRPr="00E576C3" w:rsidRDefault="00A47882" w:rsidP="00F50339">
            <w:pPr>
              <w:jc w:val="both"/>
              <w:rPr>
                <w:b/>
                <w:bCs/>
                <w:sz w:val="18"/>
                <w:szCs w:val="18"/>
                <w:lang w:val="it-IT"/>
              </w:rPr>
            </w:pPr>
          </w:p>
          <w:p w14:paraId="5D2FCBEC" w14:textId="77777777" w:rsidR="00A47882" w:rsidRPr="00E576C3" w:rsidRDefault="00A47882" w:rsidP="00F50339">
            <w:pPr>
              <w:jc w:val="both"/>
              <w:rPr>
                <w:b/>
                <w:bCs/>
                <w:sz w:val="18"/>
                <w:szCs w:val="18"/>
              </w:rPr>
            </w:pPr>
            <w:r w:rsidRPr="00E576C3">
              <w:rPr>
                <w:b/>
                <w:bCs/>
                <w:sz w:val="18"/>
                <w:szCs w:val="18"/>
              </w:rPr>
              <w:t>38</w:t>
            </w:r>
          </w:p>
        </w:tc>
        <w:tc>
          <w:tcPr>
            <w:tcW w:w="1134" w:type="dxa"/>
          </w:tcPr>
          <w:p w14:paraId="0DAF123A" w14:textId="77777777" w:rsidR="00A47882" w:rsidRPr="00E576C3" w:rsidRDefault="00A47882" w:rsidP="00F50339">
            <w:pPr>
              <w:jc w:val="both"/>
              <w:rPr>
                <w:b/>
                <w:bCs/>
                <w:sz w:val="18"/>
                <w:szCs w:val="18"/>
              </w:rPr>
            </w:pPr>
          </w:p>
          <w:p w14:paraId="105AE75B" w14:textId="77777777" w:rsidR="00A47882" w:rsidRPr="00E576C3" w:rsidRDefault="00A47882" w:rsidP="00F50339">
            <w:pPr>
              <w:jc w:val="both"/>
              <w:rPr>
                <w:b/>
                <w:bCs/>
                <w:sz w:val="18"/>
                <w:szCs w:val="18"/>
              </w:rPr>
            </w:pPr>
          </w:p>
          <w:p w14:paraId="0A6A4EF3" w14:textId="77777777" w:rsidR="00A47882" w:rsidRPr="00E576C3" w:rsidRDefault="00A47882" w:rsidP="00F50339">
            <w:pPr>
              <w:jc w:val="both"/>
              <w:rPr>
                <w:b/>
                <w:bCs/>
                <w:sz w:val="18"/>
                <w:szCs w:val="18"/>
              </w:rPr>
            </w:pPr>
            <w:r w:rsidRPr="00E576C3">
              <w:rPr>
                <w:b/>
                <w:bCs/>
                <w:sz w:val="18"/>
                <w:szCs w:val="18"/>
              </w:rPr>
              <w:t>4,01</w:t>
            </w:r>
          </w:p>
        </w:tc>
        <w:tc>
          <w:tcPr>
            <w:tcW w:w="709" w:type="dxa"/>
          </w:tcPr>
          <w:p w14:paraId="2B637F4B" w14:textId="77777777" w:rsidR="00A47882" w:rsidRPr="00E576C3" w:rsidRDefault="00A47882" w:rsidP="00F50339">
            <w:pPr>
              <w:jc w:val="both"/>
              <w:rPr>
                <w:b/>
                <w:bCs/>
                <w:sz w:val="18"/>
                <w:szCs w:val="18"/>
              </w:rPr>
            </w:pPr>
          </w:p>
          <w:p w14:paraId="231730DF" w14:textId="77777777" w:rsidR="00A47882" w:rsidRPr="00E576C3" w:rsidRDefault="00A47882" w:rsidP="00F50339">
            <w:pPr>
              <w:jc w:val="both"/>
              <w:rPr>
                <w:b/>
                <w:bCs/>
                <w:sz w:val="18"/>
                <w:szCs w:val="18"/>
              </w:rPr>
            </w:pPr>
          </w:p>
          <w:p w14:paraId="4BBA9F92" w14:textId="77777777" w:rsidR="00A47882" w:rsidRPr="00E576C3" w:rsidRDefault="00A47882" w:rsidP="00F50339">
            <w:pPr>
              <w:jc w:val="both"/>
              <w:rPr>
                <w:b/>
                <w:bCs/>
                <w:sz w:val="18"/>
                <w:szCs w:val="18"/>
              </w:rPr>
            </w:pPr>
            <w:r w:rsidRPr="00E576C3">
              <w:rPr>
                <w:b/>
                <w:bCs/>
                <w:sz w:val="18"/>
                <w:szCs w:val="18"/>
              </w:rPr>
              <w:t>2</w:t>
            </w:r>
          </w:p>
        </w:tc>
        <w:tc>
          <w:tcPr>
            <w:tcW w:w="709" w:type="dxa"/>
          </w:tcPr>
          <w:p w14:paraId="51888598" w14:textId="77777777" w:rsidR="00A47882" w:rsidRPr="00E576C3" w:rsidRDefault="00A47882" w:rsidP="00F50339">
            <w:pPr>
              <w:jc w:val="both"/>
              <w:rPr>
                <w:b/>
                <w:bCs/>
                <w:sz w:val="18"/>
                <w:szCs w:val="18"/>
              </w:rPr>
            </w:pPr>
          </w:p>
        </w:tc>
        <w:tc>
          <w:tcPr>
            <w:tcW w:w="709" w:type="dxa"/>
          </w:tcPr>
          <w:p w14:paraId="7D7A0516" w14:textId="77777777" w:rsidR="00A47882" w:rsidRPr="00E576C3" w:rsidRDefault="00A47882" w:rsidP="00F50339">
            <w:pPr>
              <w:jc w:val="both"/>
              <w:rPr>
                <w:b/>
                <w:bCs/>
                <w:sz w:val="18"/>
                <w:szCs w:val="18"/>
              </w:rPr>
            </w:pPr>
          </w:p>
          <w:p w14:paraId="4D221A46" w14:textId="77777777" w:rsidR="00A47882" w:rsidRPr="00E576C3" w:rsidRDefault="00A47882" w:rsidP="00F50339">
            <w:pPr>
              <w:jc w:val="both"/>
              <w:rPr>
                <w:b/>
                <w:bCs/>
                <w:sz w:val="18"/>
                <w:szCs w:val="18"/>
              </w:rPr>
            </w:pPr>
          </w:p>
          <w:p w14:paraId="3056BDE2" w14:textId="77777777" w:rsidR="00A47882" w:rsidRPr="00E576C3" w:rsidRDefault="00A47882" w:rsidP="00F50339">
            <w:pPr>
              <w:jc w:val="both"/>
              <w:rPr>
                <w:b/>
                <w:bCs/>
                <w:sz w:val="18"/>
                <w:szCs w:val="18"/>
              </w:rPr>
            </w:pPr>
            <w:r w:rsidRPr="00E576C3">
              <w:rPr>
                <w:b/>
                <w:bCs/>
                <w:sz w:val="18"/>
                <w:szCs w:val="18"/>
              </w:rPr>
              <w:t>31</w:t>
            </w:r>
          </w:p>
        </w:tc>
        <w:tc>
          <w:tcPr>
            <w:tcW w:w="850" w:type="dxa"/>
          </w:tcPr>
          <w:p w14:paraId="0ABF4166" w14:textId="77777777" w:rsidR="00A47882" w:rsidRPr="00E576C3" w:rsidRDefault="00A47882" w:rsidP="00F50339">
            <w:pPr>
              <w:jc w:val="both"/>
              <w:rPr>
                <w:b/>
                <w:bCs/>
                <w:sz w:val="18"/>
                <w:szCs w:val="18"/>
              </w:rPr>
            </w:pPr>
          </w:p>
        </w:tc>
        <w:tc>
          <w:tcPr>
            <w:tcW w:w="850" w:type="dxa"/>
          </w:tcPr>
          <w:p w14:paraId="663CA5AB" w14:textId="77777777" w:rsidR="00A47882" w:rsidRPr="00E576C3" w:rsidRDefault="00A47882" w:rsidP="00F50339">
            <w:pPr>
              <w:jc w:val="both"/>
              <w:rPr>
                <w:b/>
                <w:bCs/>
                <w:sz w:val="18"/>
                <w:szCs w:val="18"/>
              </w:rPr>
            </w:pPr>
          </w:p>
          <w:p w14:paraId="3FAC7321" w14:textId="77777777" w:rsidR="00A47882" w:rsidRPr="00E576C3" w:rsidRDefault="00A47882" w:rsidP="00F50339">
            <w:pPr>
              <w:jc w:val="both"/>
              <w:rPr>
                <w:b/>
                <w:bCs/>
                <w:sz w:val="18"/>
                <w:szCs w:val="18"/>
              </w:rPr>
            </w:pPr>
          </w:p>
          <w:p w14:paraId="55C982F1" w14:textId="77777777" w:rsidR="00A47882" w:rsidRPr="00E576C3" w:rsidRDefault="00A47882" w:rsidP="00F50339">
            <w:pPr>
              <w:jc w:val="both"/>
              <w:rPr>
                <w:b/>
                <w:bCs/>
                <w:sz w:val="18"/>
                <w:szCs w:val="18"/>
              </w:rPr>
            </w:pPr>
            <w:r w:rsidRPr="00E576C3">
              <w:rPr>
                <w:b/>
                <w:bCs/>
                <w:sz w:val="18"/>
                <w:szCs w:val="18"/>
              </w:rPr>
              <w:t>5</w:t>
            </w:r>
          </w:p>
        </w:tc>
      </w:tr>
    </w:tbl>
    <w:p w14:paraId="605BA881" w14:textId="77777777" w:rsidR="00A47882" w:rsidRPr="00E576C3" w:rsidRDefault="00A47882" w:rsidP="00F50339">
      <w:pPr>
        <w:jc w:val="both"/>
        <w:rPr>
          <w:i/>
          <w:iCs/>
        </w:rPr>
      </w:pPr>
    </w:p>
    <w:p w14:paraId="0BA498E6" w14:textId="77777777" w:rsidR="00C4505E" w:rsidRPr="00E576C3" w:rsidRDefault="00C4505E" w:rsidP="00F50339">
      <w:pPr>
        <w:jc w:val="both"/>
        <w:rPr>
          <w:i/>
          <w:iCs/>
        </w:rPr>
      </w:pPr>
    </w:p>
    <w:p w14:paraId="66937DEE" w14:textId="77777777" w:rsidR="00FC4441" w:rsidRPr="00E576C3" w:rsidRDefault="00FC4441" w:rsidP="00F50339">
      <w:pPr>
        <w:jc w:val="both"/>
        <w:rPr>
          <w:i/>
          <w:iCs/>
        </w:rPr>
      </w:pPr>
    </w:p>
    <w:tbl>
      <w:tblPr>
        <w:tblStyle w:val="Grigliatabella"/>
        <w:tblW w:w="10206" w:type="dxa"/>
        <w:tblInd w:w="-714" w:type="dxa"/>
        <w:tblLayout w:type="fixed"/>
        <w:tblLook w:val="04A0" w:firstRow="1" w:lastRow="0" w:firstColumn="1" w:lastColumn="0" w:noHBand="0" w:noVBand="1"/>
      </w:tblPr>
      <w:tblGrid>
        <w:gridCol w:w="1135"/>
        <w:gridCol w:w="3118"/>
        <w:gridCol w:w="992"/>
        <w:gridCol w:w="1134"/>
        <w:gridCol w:w="709"/>
        <w:gridCol w:w="709"/>
        <w:gridCol w:w="709"/>
        <w:gridCol w:w="850"/>
        <w:gridCol w:w="850"/>
      </w:tblGrid>
      <w:tr w:rsidR="00E576C3" w:rsidRPr="00E576C3" w14:paraId="5D086243" w14:textId="77777777" w:rsidTr="0020040B">
        <w:tc>
          <w:tcPr>
            <w:tcW w:w="1135" w:type="dxa"/>
            <w:vMerge w:val="restart"/>
          </w:tcPr>
          <w:p w14:paraId="375C4EC1" w14:textId="77777777" w:rsidR="00A47882" w:rsidRPr="00E576C3" w:rsidRDefault="00A47882" w:rsidP="00F50339">
            <w:pPr>
              <w:jc w:val="both"/>
              <w:rPr>
                <w:b/>
                <w:bCs/>
                <w:sz w:val="18"/>
                <w:szCs w:val="18"/>
              </w:rPr>
            </w:pPr>
            <w:r w:rsidRPr="00E576C3">
              <w:rPr>
                <w:b/>
                <w:bCs/>
                <w:sz w:val="18"/>
                <w:szCs w:val="18"/>
              </w:rPr>
              <w:t>Never Events</w:t>
            </w:r>
          </w:p>
        </w:tc>
        <w:tc>
          <w:tcPr>
            <w:tcW w:w="3118" w:type="dxa"/>
            <w:vMerge w:val="restart"/>
          </w:tcPr>
          <w:p w14:paraId="6B461F8C" w14:textId="77777777" w:rsidR="00A47882" w:rsidRPr="00E576C3" w:rsidRDefault="00A47882" w:rsidP="00F50339">
            <w:pPr>
              <w:jc w:val="both"/>
            </w:pPr>
            <w:proofErr w:type="spellStart"/>
            <w:r w:rsidRPr="00E576C3">
              <w:rPr>
                <w:b/>
                <w:bCs/>
                <w:sz w:val="18"/>
                <w:szCs w:val="18"/>
              </w:rPr>
              <w:t>Evento</w:t>
            </w:r>
            <w:proofErr w:type="spellEnd"/>
            <w:r w:rsidRPr="00E576C3">
              <w:rPr>
                <w:b/>
                <w:bCs/>
                <w:sz w:val="18"/>
                <w:szCs w:val="18"/>
              </w:rPr>
              <w:t xml:space="preserve"> </w:t>
            </w:r>
            <w:proofErr w:type="spellStart"/>
            <w:r w:rsidRPr="00E576C3">
              <w:rPr>
                <w:b/>
                <w:bCs/>
                <w:sz w:val="18"/>
                <w:szCs w:val="18"/>
              </w:rPr>
              <w:t>Sentinella</w:t>
            </w:r>
            <w:proofErr w:type="spellEnd"/>
          </w:p>
        </w:tc>
        <w:tc>
          <w:tcPr>
            <w:tcW w:w="992" w:type="dxa"/>
            <w:vMerge w:val="restart"/>
          </w:tcPr>
          <w:p w14:paraId="7C352B1A" w14:textId="77777777" w:rsidR="00A47882" w:rsidRPr="00E576C3" w:rsidRDefault="00A47882" w:rsidP="00F50339">
            <w:pPr>
              <w:jc w:val="both"/>
              <w:rPr>
                <w:b/>
                <w:bCs/>
                <w:sz w:val="18"/>
                <w:szCs w:val="18"/>
              </w:rPr>
            </w:pPr>
            <w:proofErr w:type="spellStart"/>
            <w:r w:rsidRPr="00E576C3">
              <w:rPr>
                <w:b/>
                <w:bCs/>
                <w:sz w:val="18"/>
                <w:szCs w:val="18"/>
              </w:rPr>
              <w:t>Frequenza</w:t>
            </w:r>
            <w:proofErr w:type="spellEnd"/>
            <w:r w:rsidRPr="00E576C3">
              <w:rPr>
                <w:b/>
                <w:bCs/>
                <w:sz w:val="18"/>
                <w:szCs w:val="18"/>
              </w:rPr>
              <w:t xml:space="preserve"> </w:t>
            </w:r>
            <w:proofErr w:type="spellStart"/>
            <w:r w:rsidRPr="00E576C3">
              <w:rPr>
                <w:b/>
                <w:bCs/>
                <w:sz w:val="18"/>
                <w:szCs w:val="18"/>
              </w:rPr>
              <w:t>evento</w:t>
            </w:r>
            <w:proofErr w:type="spellEnd"/>
          </w:p>
        </w:tc>
        <w:tc>
          <w:tcPr>
            <w:tcW w:w="1134" w:type="dxa"/>
            <w:vMerge w:val="restart"/>
          </w:tcPr>
          <w:p w14:paraId="1EC37E5B" w14:textId="77777777" w:rsidR="00A47882" w:rsidRPr="00E576C3" w:rsidRDefault="00A47882" w:rsidP="00F50339">
            <w:pPr>
              <w:jc w:val="both"/>
              <w:rPr>
                <w:b/>
                <w:bCs/>
                <w:sz w:val="18"/>
                <w:szCs w:val="18"/>
              </w:rPr>
            </w:pPr>
            <w:proofErr w:type="spellStart"/>
            <w:r w:rsidRPr="00E576C3">
              <w:rPr>
                <w:b/>
                <w:bCs/>
                <w:sz w:val="18"/>
                <w:szCs w:val="18"/>
              </w:rPr>
              <w:t>Percentuale</w:t>
            </w:r>
            <w:proofErr w:type="spellEnd"/>
            <w:r w:rsidRPr="00E576C3">
              <w:rPr>
                <w:b/>
                <w:bCs/>
                <w:sz w:val="18"/>
                <w:szCs w:val="18"/>
              </w:rPr>
              <w:t xml:space="preserve"> su totale</w:t>
            </w:r>
          </w:p>
        </w:tc>
        <w:tc>
          <w:tcPr>
            <w:tcW w:w="3827" w:type="dxa"/>
            <w:gridSpan w:val="5"/>
          </w:tcPr>
          <w:p w14:paraId="4CD330EA" w14:textId="77777777" w:rsidR="00A47882" w:rsidRPr="00E576C3" w:rsidRDefault="00A47882" w:rsidP="00F50339">
            <w:pPr>
              <w:jc w:val="both"/>
              <w:rPr>
                <w:b/>
                <w:bCs/>
                <w:sz w:val="18"/>
                <w:szCs w:val="18"/>
              </w:rPr>
            </w:pPr>
            <w:proofErr w:type="spellStart"/>
            <w:r w:rsidRPr="00E576C3">
              <w:rPr>
                <w:b/>
                <w:bCs/>
                <w:sz w:val="18"/>
                <w:szCs w:val="18"/>
              </w:rPr>
              <w:t>Impatto</w:t>
            </w:r>
            <w:proofErr w:type="spellEnd"/>
          </w:p>
        </w:tc>
      </w:tr>
      <w:tr w:rsidR="00E576C3" w:rsidRPr="00E576C3" w14:paraId="6E94C5C4" w14:textId="77777777" w:rsidTr="0020040B">
        <w:tc>
          <w:tcPr>
            <w:tcW w:w="1135" w:type="dxa"/>
            <w:vMerge/>
          </w:tcPr>
          <w:p w14:paraId="25AE9BB4" w14:textId="77777777" w:rsidR="00A47882" w:rsidRPr="00E576C3" w:rsidRDefault="00A47882" w:rsidP="00F50339">
            <w:pPr>
              <w:jc w:val="both"/>
              <w:rPr>
                <w:b/>
                <w:bCs/>
                <w:sz w:val="18"/>
                <w:szCs w:val="18"/>
              </w:rPr>
            </w:pPr>
          </w:p>
        </w:tc>
        <w:tc>
          <w:tcPr>
            <w:tcW w:w="3118" w:type="dxa"/>
            <w:vMerge/>
          </w:tcPr>
          <w:p w14:paraId="3698096E" w14:textId="77777777" w:rsidR="00A47882" w:rsidRPr="00E576C3" w:rsidRDefault="00A47882" w:rsidP="00F50339">
            <w:pPr>
              <w:jc w:val="both"/>
              <w:rPr>
                <w:b/>
                <w:bCs/>
                <w:sz w:val="18"/>
                <w:szCs w:val="18"/>
              </w:rPr>
            </w:pPr>
          </w:p>
        </w:tc>
        <w:tc>
          <w:tcPr>
            <w:tcW w:w="992" w:type="dxa"/>
            <w:vMerge/>
          </w:tcPr>
          <w:p w14:paraId="01AE8DEB" w14:textId="77777777" w:rsidR="00A47882" w:rsidRPr="00E576C3" w:rsidRDefault="00A47882" w:rsidP="00F50339">
            <w:pPr>
              <w:jc w:val="both"/>
              <w:rPr>
                <w:b/>
                <w:bCs/>
                <w:sz w:val="18"/>
                <w:szCs w:val="18"/>
              </w:rPr>
            </w:pPr>
          </w:p>
        </w:tc>
        <w:tc>
          <w:tcPr>
            <w:tcW w:w="1134" w:type="dxa"/>
            <w:vMerge/>
          </w:tcPr>
          <w:p w14:paraId="20871264" w14:textId="77777777" w:rsidR="00A47882" w:rsidRPr="00E576C3" w:rsidRDefault="00A47882" w:rsidP="00F50339">
            <w:pPr>
              <w:jc w:val="both"/>
              <w:rPr>
                <w:b/>
                <w:bCs/>
                <w:sz w:val="18"/>
                <w:szCs w:val="18"/>
              </w:rPr>
            </w:pPr>
          </w:p>
        </w:tc>
        <w:tc>
          <w:tcPr>
            <w:tcW w:w="709" w:type="dxa"/>
          </w:tcPr>
          <w:p w14:paraId="78D94BA3" w14:textId="77777777" w:rsidR="00A47882" w:rsidRPr="00E576C3" w:rsidRDefault="00A47882" w:rsidP="00F50339">
            <w:pPr>
              <w:jc w:val="both"/>
            </w:pPr>
            <w:r w:rsidRPr="00E576C3">
              <w:rPr>
                <w:b/>
                <w:bCs/>
                <w:sz w:val="18"/>
                <w:szCs w:val="18"/>
              </w:rPr>
              <w:t>Morte</w:t>
            </w:r>
          </w:p>
        </w:tc>
        <w:tc>
          <w:tcPr>
            <w:tcW w:w="709" w:type="dxa"/>
          </w:tcPr>
          <w:p w14:paraId="43379DBB" w14:textId="77777777" w:rsidR="00A47882" w:rsidRPr="00E576C3" w:rsidRDefault="00A47882" w:rsidP="00F50339">
            <w:pPr>
              <w:jc w:val="both"/>
            </w:pPr>
            <w:r w:rsidRPr="00E576C3">
              <w:rPr>
                <w:b/>
                <w:bCs/>
                <w:sz w:val="18"/>
                <w:szCs w:val="18"/>
              </w:rPr>
              <w:t>Coma</w:t>
            </w:r>
          </w:p>
        </w:tc>
        <w:tc>
          <w:tcPr>
            <w:tcW w:w="709" w:type="dxa"/>
          </w:tcPr>
          <w:p w14:paraId="47AAEFF7" w14:textId="77777777" w:rsidR="00A47882" w:rsidRPr="00E576C3" w:rsidRDefault="00A47882" w:rsidP="00F50339">
            <w:pPr>
              <w:jc w:val="both"/>
            </w:pPr>
            <w:proofErr w:type="spellStart"/>
            <w:r w:rsidRPr="00E576C3">
              <w:rPr>
                <w:b/>
                <w:bCs/>
                <w:sz w:val="18"/>
                <w:szCs w:val="18"/>
              </w:rPr>
              <w:t>Reintervento</w:t>
            </w:r>
            <w:proofErr w:type="spellEnd"/>
            <w:r w:rsidRPr="00E576C3">
              <w:rPr>
                <w:b/>
                <w:bCs/>
                <w:sz w:val="18"/>
                <w:szCs w:val="18"/>
              </w:rPr>
              <w:t xml:space="preserve"> </w:t>
            </w:r>
            <w:r w:rsidRPr="00E576C3">
              <w:t xml:space="preserve"> </w:t>
            </w:r>
          </w:p>
        </w:tc>
        <w:tc>
          <w:tcPr>
            <w:tcW w:w="850" w:type="dxa"/>
          </w:tcPr>
          <w:p w14:paraId="03C4B931" w14:textId="77777777" w:rsidR="00A47882" w:rsidRPr="00E576C3" w:rsidRDefault="00A47882" w:rsidP="00F50339">
            <w:pPr>
              <w:jc w:val="both"/>
              <w:rPr>
                <w:b/>
                <w:bCs/>
                <w:sz w:val="18"/>
                <w:szCs w:val="18"/>
              </w:rPr>
            </w:pPr>
            <w:proofErr w:type="spellStart"/>
            <w:r w:rsidRPr="00E576C3">
              <w:rPr>
                <w:b/>
                <w:bCs/>
                <w:sz w:val="18"/>
                <w:szCs w:val="18"/>
              </w:rPr>
              <w:t>Trasf</w:t>
            </w:r>
            <w:proofErr w:type="spellEnd"/>
          </w:p>
          <w:p w14:paraId="2D0133D7" w14:textId="77777777" w:rsidR="00A47882" w:rsidRPr="00E576C3" w:rsidRDefault="00A47882" w:rsidP="00F50339">
            <w:pPr>
              <w:jc w:val="both"/>
              <w:rPr>
                <w:b/>
                <w:bCs/>
                <w:sz w:val="18"/>
                <w:szCs w:val="18"/>
              </w:rPr>
            </w:pPr>
            <w:proofErr w:type="gramStart"/>
            <w:r w:rsidRPr="00E576C3">
              <w:rPr>
                <w:b/>
                <w:bCs/>
                <w:sz w:val="18"/>
                <w:szCs w:val="18"/>
              </w:rPr>
              <w:t>semi</w:t>
            </w:r>
            <w:proofErr w:type="gramEnd"/>
            <w:r w:rsidRPr="00E576C3">
              <w:rPr>
                <w:b/>
                <w:bCs/>
                <w:sz w:val="18"/>
                <w:szCs w:val="18"/>
              </w:rPr>
              <w:t>/</w:t>
            </w:r>
            <w:proofErr w:type="spellStart"/>
            <w:r w:rsidRPr="00E576C3">
              <w:rPr>
                <w:b/>
                <w:bCs/>
                <w:sz w:val="18"/>
                <w:szCs w:val="18"/>
              </w:rPr>
              <w:t>int</w:t>
            </w:r>
            <w:proofErr w:type="spellEnd"/>
          </w:p>
        </w:tc>
        <w:tc>
          <w:tcPr>
            <w:tcW w:w="850" w:type="dxa"/>
          </w:tcPr>
          <w:p w14:paraId="222E8AEF" w14:textId="77777777" w:rsidR="00A47882" w:rsidRPr="00E576C3" w:rsidRDefault="00A47882" w:rsidP="00F50339">
            <w:pPr>
              <w:jc w:val="both"/>
              <w:rPr>
                <w:b/>
                <w:bCs/>
                <w:sz w:val="18"/>
                <w:szCs w:val="18"/>
              </w:rPr>
            </w:pPr>
            <w:proofErr w:type="spellStart"/>
            <w:r w:rsidRPr="00E576C3">
              <w:rPr>
                <w:b/>
                <w:bCs/>
                <w:sz w:val="18"/>
                <w:szCs w:val="18"/>
              </w:rPr>
              <w:t>Altro</w:t>
            </w:r>
            <w:proofErr w:type="spellEnd"/>
          </w:p>
        </w:tc>
      </w:tr>
      <w:tr w:rsidR="00E576C3" w:rsidRPr="00E576C3" w14:paraId="2451D27D" w14:textId="77777777" w:rsidTr="0020040B">
        <w:trPr>
          <w:trHeight w:val="695"/>
        </w:trPr>
        <w:tc>
          <w:tcPr>
            <w:tcW w:w="1135" w:type="dxa"/>
          </w:tcPr>
          <w:p w14:paraId="5C73F354" w14:textId="77777777" w:rsidR="00A47882" w:rsidRPr="00E576C3" w:rsidRDefault="00A47882" w:rsidP="00F50339">
            <w:pPr>
              <w:jc w:val="both"/>
              <w:rPr>
                <w:b/>
                <w:bCs/>
                <w:sz w:val="18"/>
                <w:szCs w:val="18"/>
              </w:rPr>
            </w:pPr>
            <w:r w:rsidRPr="00E576C3">
              <w:rPr>
                <w:b/>
                <w:bCs/>
                <w:sz w:val="18"/>
                <w:szCs w:val="18"/>
              </w:rPr>
              <w:t xml:space="preserve">Errata </w:t>
            </w:r>
            <w:proofErr w:type="spellStart"/>
            <w:r w:rsidRPr="00E576C3">
              <w:rPr>
                <w:b/>
                <w:bCs/>
                <w:sz w:val="18"/>
                <w:szCs w:val="18"/>
              </w:rPr>
              <w:t>identificazione</w:t>
            </w:r>
            <w:proofErr w:type="spellEnd"/>
            <w:r w:rsidRPr="00E576C3">
              <w:rPr>
                <w:b/>
                <w:bCs/>
                <w:sz w:val="18"/>
                <w:szCs w:val="18"/>
              </w:rPr>
              <w:t xml:space="preserve"> </w:t>
            </w:r>
            <w:proofErr w:type="spellStart"/>
            <w:r w:rsidRPr="00E576C3">
              <w:rPr>
                <w:b/>
                <w:bCs/>
                <w:sz w:val="18"/>
                <w:szCs w:val="18"/>
              </w:rPr>
              <w:t>del</w:t>
            </w:r>
            <w:proofErr w:type="spellEnd"/>
            <w:r w:rsidRPr="00E576C3">
              <w:rPr>
                <w:b/>
                <w:bCs/>
                <w:sz w:val="18"/>
                <w:szCs w:val="18"/>
              </w:rPr>
              <w:t xml:space="preserve"> </w:t>
            </w:r>
            <w:proofErr w:type="spellStart"/>
            <w:r w:rsidRPr="00E576C3">
              <w:rPr>
                <w:b/>
                <w:bCs/>
                <w:sz w:val="18"/>
                <w:szCs w:val="18"/>
              </w:rPr>
              <w:t>paziente</w:t>
            </w:r>
            <w:proofErr w:type="spellEnd"/>
          </w:p>
        </w:tc>
        <w:tc>
          <w:tcPr>
            <w:tcW w:w="3118" w:type="dxa"/>
          </w:tcPr>
          <w:p w14:paraId="674AB28F" w14:textId="77777777" w:rsidR="00A47882" w:rsidRPr="00E576C3" w:rsidRDefault="00A47882" w:rsidP="00F50339">
            <w:pPr>
              <w:jc w:val="both"/>
              <w:rPr>
                <w:sz w:val="18"/>
                <w:szCs w:val="18"/>
                <w:lang w:val="it-IT"/>
              </w:rPr>
            </w:pPr>
            <w:r w:rsidRPr="00E576C3">
              <w:rPr>
                <w:sz w:val="18"/>
                <w:szCs w:val="18"/>
                <w:lang w:val="it-IT"/>
              </w:rPr>
              <w:t>Procedura chirurgica interventistica eseguita in paziente sbagliato</w:t>
            </w:r>
          </w:p>
        </w:tc>
        <w:tc>
          <w:tcPr>
            <w:tcW w:w="992" w:type="dxa"/>
          </w:tcPr>
          <w:p w14:paraId="37B0F802" w14:textId="77777777" w:rsidR="00A47882" w:rsidRPr="00E576C3" w:rsidRDefault="00A47882" w:rsidP="00F50339">
            <w:pPr>
              <w:jc w:val="both"/>
              <w:rPr>
                <w:b/>
                <w:bCs/>
                <w:sz w:val="18"/>
                <w:szCs w:val="18"/>
                <w:lang w:val="it-IT"/>
              </w:rPr>
            </w:pPr>
          </w:p>
          <w:p w14:paraId="1B273953" w14:textId="77777777" w:rsidR="00A47882" w:rsidRPr="00E576C3" w:rsidRDefault="00A47882" w:rsidP="00F50339">
            <w:pPr>
              <w:jc w:val="both"/>
              <w:rPr>
                <w:b/>
                <w:bCs/>
                <w:sz w:val="18"/>
                <w:szCs w:val="18"/>
              </w:rPr>
            </w:pPr>
            <w:r w:rsidRPr="00E576C3">
              <w:rPr>
                <w:b/>
                <w:bCs/>
                <w:sz w:val="18"/>
                <w:szCs w:val="18"/>
              </w:rPr>
              <w:t>13</w:t>
            </w:r>
          </w:p>
        </w:tc>
        <w:tc>
          <w:tcPr>
            <w:tcW w:w="1134" w:type="dxa"/>
          </w:tcPr>
          <w:p w14:paraId="4ACEDB66" w14:textId="77777777" w:rsidR="00A47882" w:rsidRPr="00E576C3" w:rsidRDefault="00A47882" w:rsidP="00F50339">
            <w:pPr>
              <w:jc w:val="both"/>
              <w:rPr>
                <w:b/>
                <w:bCs/>
                <w:sz w:val="18"/>
                <w:szCs w:val="18"/>
              </w:rPr>
            </w:pPr>
          </w:p>
          <w:p w14:paraId="7CC3C55F" w14:textId="77777777" w:rsidR="00A47882" w:rsidRPr="00E576C3" w:rsidRDefault="00A47882" w:rsidP="00F50339">
            <w:pPr>
              <w:jc w:val="both"/>
              <w:rPr>
                <w:b/>
                <w:bCs/>
                <w:sz w:val="18"/>
                <w:szCs w:val="18"/>
              </w:rPr>
            </w:pPr>
            <w:r w:rsidRPr="00E576C3">
              <w:rPr>
                <w:b/>
                <w:bCs/>
                <w:sz w:val="18"/>
                <w:szCs w:val="18"/>
              </w:rPr>
              <w:t>1,37</w:t>
            </w:r>
          </w:p>
        </w:tc>
        <w:tc>
          <w:tcPr>
            <w:tcW w:w="709" w:type="dxa"/>
          </w:tcPr>
          <w:p w14:paraId="7D77CE3C" w14:textId="77777777" w:rsidR="00A47882" w:rsidRPr="00E576C3" w:rsidRDefault="00A47882" w:rsidP="00F50339">
            <w:pPr>
              <w:jc w:val="both"/>
              <w:rPr>
                <w:b/>
                <w:bCs/>
                <w:sz w:val="18"/>
                <w:szCs w:val="18"/>
              </w:rPr>
            </w:pPr>
          </w:p>
        </w:tc>
        <w:tc>
          <w:tcPr>
            <w:tcW w:w="709" w:type="dxa"/>
          </w:tcPr>
          <w:p w14:paraId="782FD665" w14:textId="77777777" w:rsidR="00A47882" w:rsidRPr="00E576C3" w:rsidRDefault="00A47882" w:rsidP="00F50339">
            <w:pPr>
              <w:jc w:val="both"/>
              <w:rPr>
                <w:b/>
                <w:bCs/>
                <w:sz w:val="18"/>
                <w:szCs w:val="18"/>
              </w:rPr>
            </w:pPr>
          </w:p>
          <w:p w14:paraId="5E40D19B" w14:textId="77777777" w:rsidR="00A47882" w:rsidRPr="00E576C3" w:rsidRDefault="00A47882" w:rsidP="00F50339">
            <w:pPr>
              <w:jc w:val="both"/>
              <w:rPr>
                <w:b/>
                <w:bCs/>
                <w:sz w:val="18"/>
                <w:szCs w:val="18"/>
              </w:rPr>
            </w:pPr>
            <w:r w:rsidRPr="00E576C3">
              <w:rPr>
                <w:b/>
                <w:bCs/>
                <w:sz w:val="18"/>
                <w:szCs w:val="18"/>
              </w:rPr>
              <w:t>1</w:t>
            </w:r>
          </w:p>
        </w:tc>
        <w:tc>
          <w:tcPr>
            <w:tcW w:w="709" w:type="dxa"/>
          </w:tcPr>
          <w:p w14:paraId="77B61D51" w14:textId="77777777" w:rsidR="00A47882" w:rsidRPr="00E576C3" w:rsidRDefault="00A47882" w:rsidP="00F50339">
            <w:pPr>
              <w:jc w:val="both"/>
              <w:rPr>
                <w:b/>
                <w:bCs/>
                <w:sz w:val="18"/>
                <w:szCs w:val="18"/>
              </w:rPr>
            </w:pPr>
          </w:p>
          <w:p w14:paraId="208FAFDA" w14:textId="77777777" w:rsidR="00A47882" w:rsidRPr="00E576C3" w:rsidRDefault="00A47882" w:rsidP="00F50339">
            <w:pPr>
              <w:jc w:val="both"/>
              <w:rPr>
                <w:b/>
                <w:bCs/>
                <w:sz w:val="18"/>
                <w:szCs w:val="18"/>
              </w:rPr>
            </w:pPr>
            <w:r w:rsidRPr="00E576C3">
              <w:rPr>
                <w:b/>
                <w:bCs/>
                <w:sz w:val="18"/>
                <w:szCs w:val="18"/>
              </w:rPr>
              <w:t>1</w:t>
            </w:r>
          </w:p>
        </w:tc>
        <w:tc>
          <w:tcPr>
            <w:tcW w:w="850" w:type="dxa"/>
          </w:tcPr>
          <w:p w14:paraId="435A08C0" w14:textId="77777777" w:rsidR="00A47882" w:rsidRPr="00E576C3" w:rsidRDefault="00A47882" w:rsidP="00F50339">
            <w:pPr>
              <w:jc w:val="both"/>
              <w:rPr>
                <w:b/>
                <w:bCs/>
                <w:sz w:val="18"/>
                <w:szCs w:val="18"/>
              </w:rPr>
            </w:pPr>
          </w:p>
        </w:tc>
        <w:tc>
          <w:tcPr>
            <w:tcW w:w="850" w:type="dxa"/>
          </w:tcPr>
          <w:p w14:paraId="700E7D52" w14:textId="77777777" w:rsidR="00A47882" w:rsidRPr="00E576C3" w:rsidRDefault="00A47882" w:rsidP="00F50339">
            <w:pPr>
              <w:jc w:val="both"/>
              <w:rPr>
                <w:b/>
                <w:bCs/>
                <w:sz w:val="18"/>
                <w:szCs w:val="18"/>
              </w:rPr>
            </w:pPr>
          </w:p>
          <w:p w14:paraId="76EAAF3E" w14:textId="77777777" w:rsidR="00A47882" w:rsidRPr="00E576C3" w:rsidRDefault="00A47882" w:rsidP="00F50339">
            <w:pPr>
              <w:jc w:val="both"/>
              <w:rPr>
                <w:b/>
                <w:bCs/>
                <w:sz w:val="18"/>
                <w:szCs w:val="18"/>
              </w:rPr>
            </w:pPr>
            <w:r w:rsidRPr="00E576C3">
              <w:rPr>
                <w:b/>
                <w:bCs/>
                <w:sz w:val="18"/>
                <w:szCs w:val="18"/>
              </w:rPr>
              <w:t>10</w:t>
            </w:r>
          </w:p>
        </w:tc>
      </w:tr>
    </w:tbl>
    <w:p w14:paraId="336EDC78" w14:textId="77777777" w:rsidR="00A01588" w:rsidRPr="00E576C3" w:rsidRDefault="00A01588" w:rsidP="00F50339">
      <w:pPr>
        <w:jc w:val="both"/>
        <w:rPr>
          <w:lang w:val="it-IT"/>
        </w:rPr>
      </w:pPr>
    </w:p>
    <w:p w14:paraId="7204CDB7" w14:textId="435307C0" w:rsidR="00A47882" w:rsidRPr="00E576C3" w:rsidRDefault="00A47882" w:rsidP="00F50339">
      <w:pPr>
        <w:jc w:val="both"/>
        <w:rPr>
          <w:lang w:val="it-IT"/>
        </w:rPr>
      </w:pPr>
      <w:r w:rsidRPr="00E576C3">
        <w:rPr>
          <w:lang w:val="it-IT"/>
        </w:rPr>
        <w:t>Si pone in rilievo che la classificazione di tale evento rigu</w:t>
      </w:r>
      <w:r w:rsidR="00A01588" w:rsidRPr="00E576C3">
        <w:rPr>
          <w:lang w:val="it-IT"/>
        </w:rPr>
        <w:t>a</w:t>
      </w:r>
      <w:r w:rsidRPr="00E576C3">
        <w:rPr>
          <w:lang w:val="it-IT"/>
        </w:rPr>
        <w:t xml:space="preserve">rda solo gli errori di identificazione del paziente nel contesto delle procedure interventistiche e chirurgiche, mentre </w:t>
      </w:r>
      <w:proofErr w:type="gramStart"/>
      <w:r w:rsidRPr="00E576C3">
        <w:rPr>
          <w:lang w:val="it-IT"/>
        </w:rPr>
        <w:t>non  è</w:t>
      </w:r>
      <w:proofErr w:type="gramEnd"/>
      <w:r w:rsidRPr="00E576C3">
        <w:rPr>
          <w:lang w:val="it-IT"/>
        </w:rPr>
        <w:t xml:space="preserve"> possibile risalire agli errori di errata identificazione in altri processi assistenziali come ad esempio le pratiche trasfusionali o errori nella sommini</w:t>
      </w:r>
      <w:r w:rsidR="00A01588" w:rsidRPr="00E576C3">
        <w:rPr>
          <w:lang w:val="it-IT"/>
        </w:rPr>
        <w:t>s</w:t>
      </w:r>
      <w:r w:rsidRPr="00E576C3">
        <w:rPr>
          <w:lang w:val="it-IT"/>
        </w:rPr>
        <w:t>trazione di farmaci.</w:t>
      </w:r>
    </w:p>
    <w:p w14:paraId="3D54CA2F" w14:textId="77777777" w:rsidR="00A47882" w:rsidRPr="00E576C3" w:rsidRDefault="00A47882" w:rsidP="00F50339">
      <w:pPr>
        <w:jc w:val="both"/>
        <w:rPr>
          <w:lang w:val="it-IT"/>
        </w:rPr>
      </w:pPr>
    </w:p>
    <w:tbl>
      <w:tblPr>
        <w:tblStyle w:val="Grigliatabella"/>
        <w:tblW w:w="10206" w:type="dxa"/>
        <w:tblInd w:w="-714" w:type="dxa"/>
        <w:tblLayout w:type="fixed"/>
        <w:tblLook w:val="04A0" w:firstRow="1" w:lastRow="0" w:firstColumn="1" w:lastColumn="0" w:noHBand="0" w:noVBand="1"/>
      </w:tblPr>
      <w:tblGrid>
        <w:gridCol w:w="1135"/>
        <w:gridCol w:w="3118"/>
        <w:gridCol w:w="851"/>
        <w:gridCol w:w="1134"/>
        <w:gridCol w:w="850"/>
        <w:gridCol w:w="709"/>
        <w:gridCol w:w="709"/>
        <w:gridCol w:w="850"/>
        <w:gridCol w:w="850"/>
      </w:tblGrid>
      <w:tr w:rsidR="00E576C3" w:rsidRPr="00E576C3" w14:paraId="7F7FCE0D" w14:textId="77777777" w:rsidTr="0020040B">
        <w:tc>
          <w:tcPr>
            <w:tcW w:w="1135" w:type="dxa"/>
            <w:vMerge w:val="restart"/>
          </w:tcPr>
          <w:p w14:paraId="78DD4BB5" w14:textId="77777777" w:rsidR="00A47882" w:rsidRPr="00E576C3" w:rsidRDefault="00A47882" w:rsidP="00F50339">
            <w:pPr>
              <w:jc w:val="both"/>
              <w:rPr>
                <w:b/>
                <w:bCs/>
                <w:sz w:val="18"/>
                <w:szCs w:val="18"/>
              </w:rPr>
            </w:pPr>
            <w:r w:rsidRPr="00E576C3">
              <w:rPr>
                <w:b/>
                <w:bCs/>
                <w:sz w:val="18"/>
                <w:szCs w:val="18"/>
              </w:rPr>
              <w:t>Never Events</w:t>
            </w:r>
          </w:p>
        </w:tc>
        <w:tc>
          <w:tcPr>
            <w:tcW w:w="3118" w:type="dxa"/>
            <w:vMerge w:val="restart"/>
          </w:tcPr>
          <w:p w14:paraId="5CAE4867" w14:textId="77777777" w:rsidR="00A47882" w:rsidRPr="00E576C3" w:rsidRDefault="00A47882" w:rsidP="00F50339">
            <w:pPr>
              <w:jc w:val="both"/>
            </w:pPr>
            <w:proofErr w:type="spellStart"/>
            <w:r w:rsidRPr="00E576C3">
              <w:rPr>
                <w:b/>
                <w:bCs/>
                <w:sz w:val="18"/>
                <w:szCs w:val="18"/>
              </w:rPr>
              <w:t>Evento</w:t>
            </w:r>
            <w:proofErr w:type="spellEnd"/>
            <w:r w:rsidRPr="00E576C3">
              <w:rPr>
                <w:b/>
                <w:bCs/>
                <w:sz w:val="18"/>
                <w:szCs w:val="18"/>
              </w:rPr>
              <w:t xml:space="preserve"> </w:t>
            </w:r>
            <w:proofErr w:type="spellStart"/>
            <w:r w:rsidRPr="00E576C3">
              <w:rPr>
                <w:b/>
                <w:bCs/>
                <w:sz w:val="18"/>
                <w:szCs w:val="18"/>
              </w:rPr>
              <w:t>Sentinella</w:t>
            </w:r>
            <w:proofErr w:type="spellEnd"/>
          </w:p>
        </w:tc>
        <w:tc>
          <w:tcPr>
            <w:tcW w:w="851" w:type="dxa"/>
            <w:vMerge w:val="restart"/>
          </w:tcPr>
          <w:p w14:paraId="251C75C1" w14:textId="77777777" w:rsidR="00A47882" w:rsidRPr="00E576C3" w:rsidRDefault="00A47882" w:rsidP="00F50339">
            <w:pPr>
              <w:jc w:val="both"/>
              <w:rPr>
                <w:b/>
                <w:bCs/>
                <w:sz w:val="18"/>
                <w:szCs w:val="18"/>
              </w:rPr>
            </w:pPr>
            <w:proofErr w:type="spellStart"/>
            <w:r w:rsidRPr="00E576C3">
              <w:rPr>
                <w:b/>
                <w:bCs/>
                <w:sz w:val="18"/>
                <w:szCs w:val="18"/>
              </w:rPr>
              <w:t>Frequenza</w:t>
            </w:r>
            <w:proofErr w:type="spellEnd"/>
            <w:r w:rsidRPr="00E576C3">
              <w:rPr>
                <w:b/>
                <w:bCs/>
                <w:sz w:val="18"/>
                <w:szCs w:val="18"/>
              </w:rPr>
              <w:t xml:space="preserve"> </w:t>
            </w:r>
            <w:proofErr w:type="spellStart"/>
            <w:r w:rsidRPr="00E576C3">
              <w:rPr>
                <w:b/>
                <w:bCs/>
                <w:sz w:val="18"/>
                <w:szCs w:val="18"/>
              </w:rPr>
              <w:t>evento</w:t>
            </w:r>
            <w:proofErr w:type="spellEnd"/>
          </w:p>
        </w:tc>
        <w:tc>
          <w:tcPr>
            <w:tcW w:w="1134" w:type="dxa"/>
            <w:vMerge w:val="restart"/>
          </w:tcPr>
          <w:p w14:paraId="4FDE3AE3" w14:textId="77777777" w:rsidR="00A47882" w:rsidRPr="00E576C3" w:rsidRDefault="00A47882" w:rsidP="00F50339">
            <w:pPr>
              <w:jc w:val="both"/>
              <w:rPr>
                <w:b/>
                <w:bCs/>
                <w:sz w:val="18"/>
                <w:szCs w:val="18"/>
              </w:rPr>
            </w:pPr>
            <w:proofErr w:type="spellStart"/>
            <w:r w:rsidRPr="00E576C3">
              <w:rPr>
                <w:b/>
                <w:bCs/>
                <w:sz w:val="18"/>
                <w:szCs w:val="18"/>
              </w:rPr>
              <w:t>Percentuale</w:t>
            </w:r>
            <w:proofErr w:type="spellEnd"/>
            <w:r w:rsidRPr="00E576C3">
              <w:rPr>
                <w:b/>
                <w:bCs/>
                <w:sz w:val="18"/>
                <w:szCs w:val="18"/>
              </w:rPr>
              <w:t xml:space="preserve"> su totale</w:t>
            </w:r>
          </w:p>
        </w:tc>
        <w:tc>
          <w:tcPr>
            <w:tcW w:w="3968" w:type="dxa"/>
            <w:gridSpan w:val="5"/>
          </w:tcPr>
          <w:p w14:paraId="1B860523" w14:textId="77777777" w:rsidR="00A47882" w:rsidRPr="00E576C3" w:rsidRDefault="00A47882" w:rsidP="00F50339">
            <w:pPr>
              <w:jc w:val="both"/>
              <w:rPr>
                <w:b/>
                <w:bCs/>
                <w:sz w:val="18"/>
                <w:szCs w:val="18"/>
              </w:rPr>
            </w:pPr>
            <w:proofErr w:type="spellStart"/>
            <w:r w:rsidRPr="00E576C3">
              <w:rPr>
                <w:b/>
                <w:bCs/>
                <w:sz w:val="18"/>
                <w:szCs w:val="18"/>
              </w:rPr>
              <w:t>Impatto</w:t>
            </w:r>
            <w:proofErr w:type="spellEnd"/>
          </w:p>
        </w:tc>
      </w:tr>
      <w:tr w:rsidR="00E576C3" w:rsidRPr="00E576C3" w14:paraId="55F201AC" w14:textId="77777777" w:rsidTr="0020040B">
        <w:tc>
          <w:tcPr>
            <w:tcW w:w="1135" w:type="dxa"/>
            <w:vMerge/>
          </w:tcPr>
          <w:p w14:paraId="6510CDB8" w14:textId="77777777" w:rsidR="00A47882" w:rsidRPr="00E576C3" w:rsidRDefault="00A47882" w:rsidP="00F50339">
            <w:pPr>
              <w:jc w:val="both"/>
              <w:rPr>
                <w:b/>
                <w:bCs/>
                <w:sz w:val="18"/>
                <w:szCs w:val="18"/>
              </w:rPr>
            </w:pPr>
          </w:p>
        </w:tc>
        <w:tc>
          <w:tcPr>
            <w:tcW w:w="3118" w:type="dxa"/>
            <w:vMerge/>
          </w:tcPr>
          <w:p w14:paraId="50B0F591" w14:textId="77777777" w:rsidR="00A47882" w:rsidRPr="00E576C3" w:rsidRDefault="00A47882" w:rsidP="00F50339">
            <w:pPr>
              <w:jc w:val="both"/>
              <w:rPr>
                <w:b/>
                <w:bCs/>
                <w:sz w:val="18"/>
                <w:szCs w:val="18"/>
              </w:rPr>
            </w:pPr>
          </w:p>
        </w:tc>
        <w:tc>
          <w:tcPr>
            <w:tcW w:w="851" w:type="dxa"/>
            <w:vMerge/>
          </w:tcPr>
          <w:p w14:paraId="2FC9A0D5" w14:textId="77777777" w:rsidR="00A47882" w:rsidRPr="00E576C3" w:rsidRDefault="00A47882" w:rsidP="00F50339">
            <w:pPr>
              <w:jc w:val="both"/>
              <w:rPr>
                <w:b/>
                <w:bCs/>
                <w:sz w:val="18"/>
                <w:szCs w:val="18"/>
              </w:rPr>
            </w:pPr>
          </w:p>
        </w:tc>
        <w:tc>
          <w:tcPr>
            <w:tcW w:w="1134" w:type="dxa"/>
            <w:vMerge/>
          </w:tcPr>
          <w:p w14:paraId="652BC718" w14:textId="77777777" w:rsidR="00A47882" w:rsidRPr="00E576C3" w:rsidRDefault="00A47882" w:rsidP="00F50339">
            <w:pPr>
              <w:jc w:val="both"/>
              <w:rPr>
                <w:b/>
                <w:bCs/>
                <w:sz w:val="18"/>
                <w:szCs w:val="18"/>
              </w:rPr>
            </w:pPr>
          </w:p>
        </w:tc>
        <w:tc>
          <w:tcPr>
            <w:tcW w:w="850" w:type="dxa"/>
          </w:tcPr>
          <w:p w14:paraId="5B81DB01" w14:textId="77777777" w:rsidR="00A47882" w:rsidRPr="00E576C3" w:rsidRDefault="00A47882" w:rsidP="00F50339">
            <w:pPr>
              <w:jc w:val="both"/>
            </w:pPr>
            <w:r w:rsidRPr="00E576C3">
              <w:rPr>
                <w:b/>
                <w:bCs/>
                <w:sz w:val="18"/>
                <w:szCs w:val="18"/>
              </w:rPr>
              <w:t>Morte</w:t>
            </w:r>
          </w:p>
        </w:tc>
        <w:tc>
          <w:tcPr>
            <w:tcW w:w="709" w:type="dxa"/>
          </w:tcPr>
          <w:p w14:paraId="1FBB95CC" w14:textId="77777777" w:rsidR="00A47882" w:rsidRPr="00E576C3" w:rsidRDefault="00A47882" w:rsidP="00F50339">
            <w:pPr>
              <w:jc w:val="both"/>
            </w:pPr>
            <w:r w:rsidRPr="00E576C3">
              <w:rPr>
                <w:b/>
                <w:bCs/>
                <w:sz w:val="18"/>
                <w:szCs w:val="18"/>
              </w:rPr>
              <w:t>Coma</w:t>
            </w:r>
          </w:p>
        </w:tc>
        <w:tc>
          <w:tcPr>
            <w:tcW w:w="709" w:type="dxa"/>
          </w:tcPr>
          <w:p w14:paraId="7A6E842E" w14:textId="77777777" w:rsidR="00A47882" w:rsidRPr="00E576C3" w:rsidRDefault="00A47882" w:rsidP="00F50339">
            <w:pPr>
              <w:jc w:val="both"/>
            </w:pPr>
            <w:proofErr w:type="spellStart"/>
            <w:r w:rsidRPr="00E576C3">
              <w:rPr>
                <w:b/>
                <w:bCs/>
                <w:sz w:val="18"/>
                <w:szCs w:val="18"/>
              </w:rPr>
              <w:t>Reintervento</w:t>
            </w:r>
            <w:proofErr w:type="spellEnd"/>
            <w:r w:rsidRPr="00E576C3">
              <w:rPr>
                <w:b/>
                <w:bCs/>
                <w:sz w:val="18"/>
                <w:szCs w:val="18"/>
              </w:rPr>
              <w:t xml:space="preserve"> </w:t>
            </w:r>
            <w:r w:rsidRPr="00E576C3">
              <w:t xml:space="preserve"> </w:t>
            </w:r>
          </w:p>
        </w:tc>
        <w:tc>
          <w:tcPr>
            <w:tcW w:w="850" w:type="dxa"/>
          </w:tcPr>
          <w:p w14:paraId="7CD1C714" w14:textId="77777777" w:rsidR="00A47882" w:rsidRPr="00E576C3" w:rsidRDefault="00A47882" w:rsidP="00F50339">
            <w:pPr>
              <w:jc w:val="both"/>
              <w:rPr>
                <w:b/>
                <w:bCs/>
                <w:sz w:val="18"/>
                <w:szCs w:val="18"/>
              </w:rPr>
            </w:pPr>
            <w:proofErr w:type="spellStart"/>
            <w:r w:rsidRPr="00E576C3">
              <w:rPr>
                <w:b/>
                <w:bCs/>
                <w:sz w:val="18"/>
                <w:szCs w:val="18"/>
              </w:rPr>
              <w:t>Trasf</w:t>
            </w:r>
            <w:proofErr w:type="spellEnd"/>
          </w:p>
          <w:p w14:paraId="16CF3989" w14:textId="77777777" w:rsidR="00A47882" w:rsidRPr="00E576C3" w:rsidRDefault="00A47882" w:rsidP="00F50339">
            <w:pPr>
              <w:jc w:val="both"/>
              <w:rPr>
                <w:b/>
                <w:bCs/>
                <w:sz w:val="18"/>
                <w:szCs w:val="18"/>
              </w:rPr>
            </w:pPr>
            <w:proofErr w:type="gramStart"/>
            <w:r w:rsidRPr="00E576C3">
              <w:rPr>
                <w:b/>
                <w:bCs/>
                <w:sz w:val="18"/>
                <w:szCs w:val="18"/>
              </w:rPr>
              <w:t>semi</w:t>
            </w:r>
            <w:proofErr w:type="gramEnd"/>
            <w:r w:rsidRPr="00E576C3">
              <w:rPr>
                <w:b/>
                <w:bCs/>
                <w:sz w:val="18"/>
                <w:szCs w:val="18"/>
              </w:rPr>
              <w:t>/</w:t>
            </w:r>
            <w:proofErr w:type="spellStart"/>
            <w:r w:rsidRPr="00E576C3">
              <w:rPr>
                <w:b/>
                <w:bCs/>
                <w:sz w:val="18"/>
                <w:szCs w:val="18"/>
              </w:rPr>
              <w:t>int</w:t>
            </w:r>
            <w:proofErr w:type="spellEnd"/>
          </w:p>
        </w:tc>
        <w:tc>
          <w:tcPr>
            <w:tcW w:w="850" w:type="dxa"/>
          </w:tcPr>
          <w:p w14:paraId="26DF0C92" w14:textId="77777777" w:rsidR="00A47882" w:rsidRPr="00E576C3" w:rsidRDefault="00A47882" w:rsidP="00F50339">
            <w:pPr>
              <w:jc w:val="both"/>
              <w:rPr>
                <w:b/>
                <w:bCs/>
                <w:sz w:val="18"/>
                <w:szCs w:val="18"/>
              </w:rPr>
            </w:pPr>
            <w:proofErr w:type="spellStart"/>
            <w:r w:rsidRPr="00E576C3">
              <w:rPr>
                <w:b/>
                <w:bCs/>
                <w:sz w:val="18"/>
                <w:szCs w:val="18"/>
              </w:rPr>
              <w:t>Altro</w:t>
            </w:r>
            <w:proofErr w:type="spellEnd"/>
          </w:p>
        </w:tc>
      </w:tr>
      <w:tr w:rsidR="00E576C3" w:rsidRPr="00E576C3" w14:paraId="50EE90A0" w14:textId="77777777" w:rsidTr="0020040B">
        <w:tc>
          <w:tcPr>
            <w:tcW w:w="1135" w:type="dxa"/>
          </w:tcPr>
          <w:p w14:paraId="40370C02" w14:textId="77777777" w:rsidR="00A47882" w:rsidRPr="00E576C3" w:rsidRDefault="00A47882" w:rsidP="00F50339">
            <w:pPr>
              <w:jc w:val="both"/>
              <w:rPr>
                <w:b/>
                <w:bCs/>
                <w:sz w:val="18"/>
                <w:szCs w:val="18"/>
              </w:rPr>
            </w:pPr>
            <w:proofErr w:type="spellStart"/>
            <w:r w:rsidRPr="00E576C3">
              <w:rPr>
                <w:b/>
                <w:bCs/>
                <w:sz w:val="18"/>
                <w:szCs w:val="18"/>
              </w:rPr>
              <w:t>Errore</w:t>
            </w:r>
            <w:proofErr w:type="spellEnd"/>
            <w:r w:rsidRPr="00E576C3">
              <w:rPr>
                <w:b/>
                <w:bCs/>
                <w:sz w:val="18"/>
                <w:szCs w:val="18"/>
              </w:rPr>
              <w:t xml:space="preserve"> </w:t>
            </w:r>
            <w:proofErr w:type="spellStart"/>
            <w:r w:rsidRPr="00E576C3">
              <w:rPr>
                <w:b/>
                <w:bCs/>
                <w:sz w:val="18"/>
                <w:szCs w:val="18"/>
              </w:rPr>
              <w:t>terapeutico</w:t>
            </w:r>
            <w:proofErr w:type="spellEnd"/>
          </w:p>
          <w:p w14:paraId="1AD4917B" w14:textId="77777777" w:rsidR="00A47882" w:rsidRPr="00E576C3" w:rsidRDefault="00A47882" w:rsidP="00F50339">
            <w:pPr>
              <w:jc w:val="both"/>
            </w:pPr>
          </w:p>
        </w:tc>
        <w:tc>
          <w:tcPr>
            <w:tcW w:w="3118" w:type="dxa"/>
          </w:tcPr>
          <w:p w14:paraId="67DDCC9C" w14:textId="77777777" w:rsidR="00A47882" w:rsidRPr="00E576C3" w:rsidRDefault="00A47882" w:rsidP="00F50339">
            <w:pPr>
              <w:jc w:val="both"/>
              <w:rPr>
                <w:lang w:val="it-IT"/>
              </w:rPr>
            </w:pPr>
            <w:r w:rsidRPr="00E576C3">
              <w:rPr>
                <w:sz w:val="18"/>
                <w:szCs w:val="18"/>
                <w:lang w:val="it-IT"/>
              </w:rPr>
              <w:t>Morte, coma o grave danno derivati da errori in terapia farmacologica</w:t>
            </w:r>
          </w:p>
        </w:tc>
        <w:tc>
          <w:tcPr>
            <w:tcW w:w="851" w:type="dxa"/>
          </w:tcPr>
          <w:p w14:paraId="42FF6DF7" w14:textId="77777777" w:rsidR="00A47882" w:rsidRPr="00E576C3" w:rsidRDefault="00A47882" w:rsidP="00F50339">
            <w:pPr>
              <w:jc w:val="both"/>
              <w:rPr>
                <w:b/>
                <w:bCs/>
                <w:sz w:val="18"/>
                <w:szCs w:val="18"/>
                <w:lang w:val="it-IT"/>
              </w:rPr>
            </w:pPr>
          </w:p>
          <w:p w14:paraId="5C2A68C8" w14:textId="77777777" w:rsidR="00A47882" w:rsidRPr="00E576C3" w:rsidRDefault="00A47882" w:rsidP="00F50339">
            <w:pPr>
              <w:jc w:val="both"/>
              <w:rPr>
                <w:b/>
                <w:bCs/>
                <w:sz w:val="18"/>
                <w:szCs w:val="18"/>
              </w:rPr>
            </w:pPr>
            <w:r w:rsidRPr="00E576C3">
              <w:rPr>
                <w:b/>
                <w:bCs/>
                <w:sz w:val="18"/>
                <w:szCs w:val="18"/>
              </w:rPr>
              <w:t>23</w:t>
            </w:r>
          </w:p>
        </w:tc>
        <w:tc>
          <w:tcPr>
            <w:tcW w:w="1134" w:type="dxa"/>
          </w:tcPr>
          <w:p w14:paraId="6202A881" w14:textId="77777777" w:rsidR="00A47882" w:rsidRPr="00E576C3" w:rsidRDefault="00A47882" w:rsidP="00F50339">
            <w:pPr>
              <w:jc w:val="both"/>
              <w:rPr>
                <w:b/>
                <w:bCs/>
                <w:sz w:val="18"/>
                <w:szCs w:val="18"/>
              </w:rPr>
            </w:pPr>
          </w:p>
          <w:p w14:paraId="1B0753A1" w14:textId="77777777" w:rsidR="00A47882" w:rsidRPr="00E576C3" w:rsidRDefault="00A47882" w:rsidP="00F50339">
            <w:pPr>
              <w:jc w:val="both"/>
              <w:rPr>
                <w:b/>
                <w:bCs/>
                <w:sz w:val="18"/>
                <w:szCs w:val="18"/>
              </w:rPr>
            </w:pPr>
            <w:r w:rsidRPr="00E576C3">
              <w:rPr>
                <w:b/>
                <w:bCs/>
                <w:sz w:val="18"/>
                <w:szCs w:val="18"/>
              </w:rPr>
              <w:t>2,43</w:t>
            </w:r>
          </w:p>
        </w:tc>
        <w:tc>
          <w:tcPr>
            <w:tcW w:w="850" w:type="dxa"/>
          </w:tcPr>
          <w:p w14:paraId="031FF726" w14:textId="77777777" w:rsidR="00A47882" w:rsidRPr="00E576C3" w:rsidRDefault="00A47882" w:rsidP="00F50339">
            <w:pPr>
              <w:jc w:val="both"/>
              <w:rPr>
                <w:b/>
                <w:bCs/>
                <w:sz w:val="18"/>
                <w:szCs w:val="18"/>
              </w:rPr>
            </w:pPr>
          </w:p>
          <w:p w14:paraId="7C590DFF" w14:textId="77777777" w:rsidR="00A47882" w:rsidRPr="00E576C3" w:rsidRDefault="00A47882" w:rsidP="00F50339">
            <w:pPr>
              <w:jc w:val="both"/>
            </w:pPr>
            <w:r w:rsidRPr="00E576C3">
              <w:rPr>
                <w:b/>
                <w:bCs/>
                <w:sz w:val="18"/>
                <w:szCs w:val="18"/>
              </w:rPr>
              <w:t>4</w:t>
            </w:r>
          </w:p>
        </w:tc>
        <w:tc>
          <w:tcPr>
            <w:tcW w:w="709" w:type="dxa"/>
          </w:tcPr>
          <w:p w14:paraId="7F7ADB62" w14:textId="77777777" w:rsidR="00A47882" w:rsidRPr="00E576C3" w:rsidRDefault="00A47882" w:rsidP="00F50339">
            <w:pPr>
              <w:jc w:val="both"/>
            </w:pPr>
          </w:p>
        </w:tc>
        <w:tc>
          <w:tcPr>
            <w:tcW w:w="709" w:type="dxa"/>
          </w:tcPr>
          <w:p w14:paraId="273F372A" w14:textId="77777777" w:rsidR="00A47882" w:rsidRPr="00E576C3" w:rsidRDefault="00A47882" w:rsidP="00F50339">
            <w:pPr>
              <w:jc w:val="both"/>
            </w:pPr>
          </w:p>
        </w:tc>
        <w:tc>
          <w:tcPr>
            <w:tcW w:w="850" w:type="dxa"/>
          </w:tcPr>
          <w:p w14:paraId="3F3403C6" w14:textId="77777777" w:rsidR="00A47882" w:rsidRPr="00E576C3" w:rsidRDefault="00A47882" w:rsidP="00F50339">
            <w:pPr>
              <w:jc w:val="both"/>
              <w:rPr>
                <w:b/>
                <w:bCs/>
                <w:sz w:val="18"/>
                <w:szCs w:val="18"/>
              </w:rPr>
            </w:pPr>
          </w:p>
          <w:p w14:paraId="4981A1A4" w14:textId="77777777" w:rsidR="00A47882" w:rsidRPr="00E576C3" w:rsidRDefault="00A47882" w:rsidP="00F50339">
            <w:pPr>
              <w:jc w:val="both"/>
              <w:rPr>
                <w:b/>
                <w:bCs/>
                <w:sz w:val="18"/>
                <w:szCs w:val="18"/>
              </w:rPr>
            </w:pPr>
            <w:r w:rsidRPr="00E576C3">
              <w:rPr>
                <w:b/>
                <w:bCs/>
                <w:sz w:val="18"/>
                <w:szCs w:val="18"/>
              </w:rPr>
              <w:t>7</w:t>
            </w:r>
          </w:p>
        </w:tc>
        <w:tc>
          <w:tcPr>
            <w:tcW w:w="850" w:type="dxa"/>
          </w:tcPr>
          <w:p w14:paraId="0D22DAD6" w14:textId="77777777" w:rsidR="00A47882" w:rsidRPr="00E576C3" w:rsidRDefault="00A47882" w:rsidP="00F50339">
            <w:pPr>
              <w:jc w:val="both"/>
              <w:rPr>
                <w:b/>
                <w:bCs/>
                <w:sz w:val="18"/>
                <w:szCs w:val="18"/>
              </w:rPr>
            </w:pPr>
          </w:p>
          <w:p w14:paraId="0D31F772" w14:textId="77777777" w:rsidR="00A47882" w:rsidRPr="00E576C3" w:rsidRDefault="00A47882" w:rsidP="00F50339">
            <w:pPr>
              <w:jc w:val="both"/>
              <w:rPr>
                <w:b/>
                <w:bCs/>
                <w:sz w:val="18"/>
                <w:szCs w:val="18"/>
              </w:rPr>
            </w:pPr>
            <w:r w:rsidRPr="00E576C3">
              <w:rPr>
                <w:b/>
                <w:bCs/>
                <w:sz w:val="18"/>
                <w:szCs w:val="18"/>
              </w:rPr>
              <w:t>7</w:t>
            </w:r>
          </w:p>
        </w:tc>
      </w:tr>
    </w:tbl>
    <w:p w14:paraId="6B2F3D83" w14:textId="77777777" w:rsidR="00A47882" w:rsidRPr="00E576C3" w:rsidRDefault="00A47882" w:rsidP="00F50339">
      <w:pPr>
        <w:ind w:firstLine="708"/>
        <w:jc w:val="both"/>
        <w:rPr>
          <w:b/>
          <w:bCs/>
          <w:sz w:val="24"/>
          <w:szCs w:val="24"/>
          <w:highlight w:val="yellow"/>
        </w:rPr>
      </w:pPr>
    </w:p>
    <w:p w14:paraId="07ADBABD" w14:textId="77777777" w:rsidR="00FC4441" w:rsidRPr="00E576C3" w:rsidRDefault="00FC4441" w:rsidP="00F50339">
      <w:pPr>
        <w:ind w:firstLine="708"/>
        <w:jc w:val="both"/>
        <w:rPr>
          <w:b/>
          <w:bCs/>
          <w:sz w:val="24"/>
          <w:szCs w:val="24"/>
          <w:highlight w:val="yellow"/>
        </w:rPr>
      </w:pPr>
    </w:p>
    <w:p w14:paraId="57793199" w14:textId="7F718029" w:rsidR="00A47882" w:rsidRPr="00E576C3" w:rsidRDefault="00C4505E" w:rsidP="00F50339">
      <w:pPr>
        <w:pStyle w:val="Titolo2"/>
        <w:jc w:val="both"/>
        <w:rPr>
          <w:color w:val="auto"/>
          <w:lang w:val="it-IT"/>
        </w:rPr>
      </w:pPr>
      <w:bookmarkStart w:id="5" w:name="_Toc202423774"/>
      <w:r w:rsidRPr="00E576C3">
        <w:rPr>
          <w:color w:val="auto"/>
          <w:lang w:val="it-IT"/>
        </w:rPr>
        <w:t>NEVER EVENTS: RACCOMANDAZIONI PER LA PREVENZIONE</w:t>
      </w:r>
      <w:bookmarkEnd w:id="5"/>
    </w:p>
    <w:p w14:paraId="5F709C70" w14:textId="77777777" w:rsidR="00A47882" w:rsidRPr="00E576C3" w:rsidRDefault="00A47882" w:rsidP="00F50339">
      <w:pPr>
        <w:jc w:val="both"/>
        <w:rPr>
          <w:lang w:val="it-IT"/>
        </w:rPr>
      </w:pPr>
      <w:r w:rsidRPr="00E576C3">
        <w:rPr>
          <w:lang w:val="it-IT"/>
        </w:rPr>
        <w:t>La qualità delle cure erogate alla popolazione si basa sul requisito imprescindibile della sicurezza che include tutte le azioni volte alla prevenzione di eventi che possano arrecare minaccia per la salute del cittadino. Pur considerando situazioni di alta complessità erogativa sia in termini di prestazioni tecniche e specialistiche sia in termini di contesti operativi sfavorevoli e considerando altresì situazioni di estrema fragilità delle condizioni dell’assistito, è comunque prioritario adottare misure in grado di impedire l’accadimento di eventi che mai dovrebbero impattare sul paziente.</w:t>
      </w:r>
    </w:p>
    <w:p w14:paraId="7E2E5711" w14:textId="6B26C288" w:rsidR="00A47882" w:rsidRPr="00E576C3" w:rsidRDefault="00A47882" w:rsidP="00F50339">
      <w:pPr>
        <w:jc w:val="both"/>
        <w:rPr>
          <w:b/>
          <w:bCs/>
          <w:lang w:val="it-IT"/>
        </w:rPr>
      </w:pPr>
      <w:r w:rsidRPr="00E576C3">
        <w:rPr>
          <w:lang w:val="it-IT"/>
        </w:rPr>
        <w:t xml:space="preserve">In riferimento ai </w:t>
      </w:r>
      <w:proofErr w:type="spellStart"/>
      <w:r w:rsidR="0061406A">
        <w:rPr>
          <w:lang w:val="it-IT"/>
        </w:rPr>
        <w:t>n</w:t>
      </w:r>
      <w:r w:rsidRPr="00E576C3">
        <w:rPr>
          <w:lang w:val="it-IT"/>
        </w:rPr>
        <w:t>ever</w:t>
      </w:r>
      <w:proofErr w:type="spellEnd"/>
      <w:r w:rsidRPr="00E576C3">
        <w:rPr>
          <w:lang w:val="it-IT"/>
        </w:rPr>
        <w:t xml:space="preserve"> </w:t>
      </w:r>
      <w:r w:rsidR="0061406A">
        <w:rPr>
          <w:lang w:val="it-IT"/>
        </w:rPr>
        <w:t>e</w:t>
      </w:r>
      <w:r w:rsidRPr="00E576C3">
        <w:rPr>
          <w:lang w:val="it-IT"/>
        </w:rPr>
        <w:t>vent oggetto del presente studio la componente causale alla base della manife</w:t>
      </w:r>
      <w:r w:rsidR="0061406A">
        <w:rPr>
          <w:lang w:val="it-IT"/>
        </w:rPr>
        <w:t>s</w:t>
      </w:r>
      <w:r w:rsidRPr="00E576C3">
        <w:rPr>
          <w:lang w:val="it-IT"/>
        </w:rPr>
        <w:t xml:space="preserve">tazione dell’evento e su cui si volge un particolare approfondimento è </w:t>
      </w:r>
      <w:r w:rsidRPr="00E576C3">
        <w:rPr>
          <w:b/>
          <w:bCs/>
          <w:lang w:val="it-IT"/>
        </w:rPr>
        <w:t>l’errore e le sue cause contribuenti.</w:t>
      </w:r>
    </w:p>
    <w:p w14:paraId="52CF13F9" w14:textId="77777777" w:rsidR="00A47882" w:rsidRPr="00E576C3" w:rsidRDefault="00A47882" w:rsidP="00F50339">
      <w:pPr>
        <w:jc w:val="both"/>
        <w:rPr>
          <w:lang w:val="it-IT"/>
        </w:rPr>
      </w:pPr>
      <w:r w:rsidRPr="00E576C3">
        <w:rPr>
          <w:lang w:val="it-IT"/>
        </w:rPr>
        <w:t>Parliamo infatti di errore di lato, errore di paziente, errore di procedura, errore nella mancata gestione della corretta conta di materiali a conclusione di una manovra chirurgica, errori nel processo del trattamento farmacologico, errori connessi alla scelta o posizionamento di impianto protesico, errori nella gestione delle misure di prevenzione delle ustioni dovute all’uso di elettromedicali o sostanze medicali.</w:t>
      </w:r>
    </w:p>
    <w:p w14:paraId="6D3E0767" w14:textId="1325D169" w:rsidR="00A47882" w:rsidRPr="00E576C3" w:rsidRDefault="00A47882" w:rsidP="00F50339">
      <w:pPr>
        <w:autoSpaceDE w:val="0"/>
        <w:autoSpaceDN w:val="0"/>
        <w:adjustRightInd w:val="0"/>
        <w:spacing w:after="0" w:line="240" w:lineRule="auto"/>
        <w:jc w:val="both"/>
        <w:rPr>
          <w:lang w:val="it-IT"/>
        </w:rPr>
      </w:pPr>
      <w:r w:rsidRPr="00E576C3">
        <w:rPr>
          <w:lang w:val="it-IT"/>
        </w:rPr>
        <w:t xml:space="preserve">Nei manuali Ministeriali di Rischio clinico l’errore si configura come un </w:t>
      </w:r>
      <w:r w:rsidRPr="00E576C3">
        <w:rPr>
          <w:i/>
          <w:iCs/>
          <w:lang w:val="it-IT"/>
        </w:rPr>
        <w:t>fallimento nella pianificazione e/o nell’esecuzione di una sequenza di azioni che determina il mancato raggiungimento, non attribuibile al caso, dell’obiettivo desiderato.</w:t>
      </w:r>
      <w:r w:rsidRPr="00E576C3">
        <w:rPr>
          <w:lang w:val="it-IT"/>
        </w:rPr>
        <w:t xml:space="preserve"> In tale condizione è fondamentale riconoscere che anche il sistema può sbagliare creando circostanze di lavoro sfavorevoli che possono impattare in modo significativo sul </w:t>
      </w:r>
      <w:r w:rsidRPr="00E576C3">
        <w:rPr>
          <w:lang w:val="it-IT"/>
        </w:rPr>
        <w:lastRenderedPageBreak/>
        <w:t>comportamento umano come nei contesti di elevate condizioni di stress o impatto tecnologico non adeguato alle risorse o competenze necessarie, senza considerare il problema di mancata disponibilità di profession</w:t>
      </w:r>
      <w:r w:rsidR="0061406A">
        <w:rPr>
          <w:lang w:val="it-IT"/>
        </w:rPr>
        <w:t>is</w:t>
      </w:r>
      <w:r w:rsidRPr="00E576C3">
        <w:rPr>
          <w:lang w:val="it-IT"/>
        </w:rPr>
        <w:t>ti arruolati sul campo o livelli di expertise non adeguati.</w:t>
      </w:r>
    </w:p>
    <w:p w14:paraId="7FAEF359" w14:textId="77777777" w:rsidR="00A47882" w:rsidRPr="00E576C3" w:rsidRDefault="00A47882" w:rsidP="00F50339">
      <w:pPr>
        <w:autoSpaceDE w:val="0"/>
        <w:autoSpaceDN w:val="0"/>
        <w:adjustRightInd w:val="0"/>
        <w:spacing w:after="0" w:line="240" w:lineRule="auto"/>
        <w:jc w:val="both"/>
        <w:rPr>
          <w:lang w:val="it-IT"/>
        </w:rPr>
      </w:pPr>
    </w:p>
    <w:p w14:paraId="6F07DB05" w14:textId="5718CD55" w:rsidR="00A47882" w:rsidRPr="00E576C3" w:rsidRDefault="00A47882" w:rsidP="00F50339">
      <w:pPr>
        <w:jc w:val="both"/>
        <w:rPr>
          <w:lang w:val="it-IT"/>
        </w:rPr>
      </w:pPr>
      <w:r w:rsidRPr="00E576C3">
        <w:rPr>
          <w:lang w:val="it-IT"/>
        </w:rPr>
        <w:t xml:space="preserve">Proprio per le diverse modalità con le quali un errore può manifestarsi e consolidata l’importanza di rendere un contesto operativo </w:t>
      </w:r>
      <w:r w:rsidRPr="00E576C3">
        <w:rPr>
          <w:b/>
          <w:bCs/>
          <w:i/>
          <w:iCs/>
          <w:lang w:val="it-IT"/>
        </w:rPr>
        <w:t>favorevole</w:t>
      </w:r>
      <w:r w:rsidRPr="00E576C3">
        <w:rPr>
          <w:lang w:val="it-IT"/>
        </w:rPr>
        <w:t xml:space="preserve"> affinch</w:t>
      </w:r>
      <w:r w:rsidR="0061406A">
        <w:rPr>
          <w:lang w:val="it-IT"/>
        </w:rPr>
        <w:t xml:space="preserve">é </w:t>
      </w:r>
      <w:r w:rsidRPr="00E576C3">
        <w:rPr>
          <w:lang w:val="it-IT"/>
        </w:rPr>
        <w:t>i profession</w:t>
      </w:r>
      <w:r w:rsidR="0061406A">
        <w:rPr>
          <w:lang w:val="it-IT"/>
        </w:rPr>
        <w:t>is</w:t>
      </w:r>
      <w:r w:rsidRPr="00E576C3">
        <w:rPr>
          <w:lang w:val="it-IT"/>
        </w:rPr>
        <w:t>ti sanitari possano lavorare nelle condizioni otti</w:t>
      </w:r>
      <w:r w:rsidR="0061406A">
        <w:rPr>
          <w:lang w:val="it-IT"/>
        </w:rPr>
        <w:t>m</w:t>
      </w:r>
      <w:r w:rsidRPr="00E576C3">
        <w:rPr>
          <w:lang w:val="it-IT"/>
        </w:rPr>
        <w:t>ali, l’OMS ha affrontato il tema dei Nevers events nel Global Action Plan 2021-2030</w:t>
      </w:r>
      <w:r w:rsidRPr="00E576C3">
        <w:rPr>
          <w:rStyle w:val="Rimandonotaapidipagina"/>
        </w:rPr>
        <w:footnoteReference w:id="2"/>
      </w:r>
      <w:r w:rsidRPr="00E576C3">
        <w:rPr>
          <w:lang w:val="it-IT"/>
        </w:rPr>
        <w:t xml:space="preserve"> identificando l’importanza della prevenzione dei </w:t>
      </w:r>
      <w:proofErr w:type="spellStart"/>
      <w:r w:rsidRPr="00E576C3">
        <w:rPr>
          <w:lang w:val="it-IT"/>
        </w:rPr>
        <w:t>never</w:t>
      </w:r>
      <w:proofErr w:type="spellEnd"/>
      <w:r w:rsidRPr="00E576C3">
        <w:rPr>
          <w:lang w:val="it-IT"/>
        </w:rPr>
        <w:t xml:space="preserve"> events tra i prioritari obiettivi del Piano ovvero quale Obiettivo Strategico 2. L’OMS, al fine di incentivare tutti gli stati membri al raggiungimento di tale obiettivo ha individuato quale azione strategica l’adozione di peculiari sistemi di reporting auspicando il raggiungimento della più estesa implementazione di tali sistemi secondo i target di seguito elencati:</w:t>
      </w:r>
    </w:p>
    <w:p w14:paraId="1B6A34DF" w14:textId="77777777" w:rsidR="00A47882" w:rsidRPr="00E576C3" w:rsidRDefault="00A47882" w:rsidP="00F50339">
      <w:pPr>
        <w:pStyle w:val="Paragrafoelenco"/>
        <w:numPr>
          <w:ilvl w:val="0"/>
          <w:numId w:val="11"/>
        </w:numPr>
        <w:autoSpaceDE w:val="0"/>
        <w:autoSpaceDN w:val="0"/>
        <w:adjustRightInd w:val="0"/>
        <w:spacing w:after="0" w:line="240" w:lineRule="auto"/>
        <w:jc w:val="both"/>
      </w:pPr>
      <w:r w:rsidRPr="00E576C3">
        <w:t>2023 30% of countries</w:t>
      </w:r>
    </w:p>
    <w:p w14:paraId="547B11C6" w14:textId="77777777" w:rsidR="00A47882" w:rsidRPr="00E576C3" w:rsidRDefault="00A47882" w:rsidP="00F50339">
      <w:pPr>
        <w:pStyle w:val="Paragrafoelenco"/>
        <w:numPr>
          <w:ilvl w:val="0"/>
          <w:numId w:val="11"/>
        </w:numPr>
        <w:autoSpaceDE w:val="0"/>
        <w:autoSpaceDN w:val="0"/>
        <w:adjustRightInd w:val="0"/>
        <w:spacing w:after="0" w:line="240" w:lineRule="auto"/>
        <w:jc w:val="both"/>
      </w:pPr>
      <w:r w:rsidRPr="00E576C3">
        <w:t>2025 50% of countries</w:t>
      </w:r>
    </w:p>
    <w:p w14:paraId="1065ACB4" w14:textId="77777777" w:rsidR="00A47882" w:rsidRPr="00E576C3" w:rsidRDefault="00A47882" w:rsidP="00F50339">
      <w:pPr>
        <w:pStyle w:val="Paragrafoelenco"/>
        <w:numPr>
          <w:ilvl w:val="0"/>
          <w:numId w:val="11"/>
        </w:numPr>
        <w:autoSpaceDE w:val="0"/>
        <w:autoSpaceDN w:val="0"/>
        <w:adjustRightInd w:val="0"/>
        <w:spacing w:after="0" w:line="240" w:lineRule="auto"/>
        <w:jc w:val="both"/>
      </w:pPr>
      <w:r w:rsidRPr="00E576C3">
        <w:t>2027 80% of countries</w:t>
      </w:r>
    </w:p>
    <w:p w14:paraId="279F2BB7" w14:textId="77777777" w:rsidR="00A47882" w:rsidRPr="00E576C3" w:rsidRDefault="00A47882" w:rsidP="00F50339">
      <w:pPr>
        <w:pStyle w:val="Paragrafoelenco"/>
        <w:numPr>
          <w:ilvl w:val="0"/>
          <w:numId w:val="11"/>
        </w:numPr>
        <w:jc w:val="both"/>
      </w:pPr>
      <w:r w:rsidRPr="00E576C3">
        <w:t>2030 90% of countries</w:t>
      </w:r>
    </w:p>
    <w:p w14:paraId="205CD968" w14:textId="79942FB9" w:rsidR="007E0C90" w:rsidRPr="00E576C3" w:rsidRDefault="00A47882" w:rsidP="00F50339">
      <w:pPr>
        <w:jc w:val="both"/>
        <w:rPr>
          <w:lang w:val="it-IT"/>
        </w:rPr>
      </w:pPr>
      <w:r w:rsidRPr="00E576C3">
        <w:rPr>
          <w:lang w:val="it-IT"/>
        </w:rPr>
        <w:t xml:space="preserve">Nello stesso documento vengono identificati i fattori che maggiormente impattano sui meccanismi di genesi dei </w:t>
      </w:r>
      <w:proofErr w:type="spellStart"/>
      <w:r w:rsidRPr="00E576C3">
        <w:rPr>
          <w:lang w:val="it-IT"/>
        </w:rPr>
        <w:t>never</w:t>
      </w:r>
      <w:proofErr w:type="spellEnd"/>
      <w:r w:rsidRPr="00E576C3">
        <w:rPr>
          <w:lang w:val="it-IT"/>
        </w:rPr>
        <w:t xml:space="preserve"> events e quindi, parimente, vengono riconosciute le azioni trasversali che caratterizzano</w:t>
      </w:r>
      <w:r w:rsidR="00037E80" w:rsidRPr="00E576C3">
        <w:rPr>
          <w:lang w:val="it-IT"/>
        </w:rPr>
        <w:t xml:space="preserve"> </w:t>
      </w:r>
      <w:r w:rsidRPr="00E576C3">
        <w:rPr>
          <w:lang w:val="it-IT"/>
        </w:rPr>
        <w:t xml:space="preserve">le </w:t>
      </w:r>
      <w:r w:rsidRPr="00E576C3">
        <w:rPr>
          <w:b/>
          <w:bCs/>
          <w:lang w:val="it-IT"/>
        </w:rPr>
        <w:t>organizzazioni ad alta affidabilità</w:t>
      </w:r>
      <w:r w:rsidR="00037E80" w:rsidRPr="00E576C3">
        <w:rPr>
          <w:b/>
          <w:bCs/>
          <w:lang w:val="it-IT"/>
        </w:rPr>
        <w:t xml:space="preserve"> </w:t>
      </w:r>
    </w:p>
    <w:p w14:paraId="24BF70FB" w14:textId="77777777" w:rsidR="007E0C90" w:rsidRPr="00E576C3" w:rsidRDefault="007E0C90" w:rsidP="00F50339">
      <w:pPr>
        <w:jc w:val="both"/>
        <w:rPr>
          <w:lang w:val="it-IT"/>
        </w:rPr>
      </w:pPr>
    </w:p>
    <w:p w14:paraId="2FC37324" w14:textId="3C854CF1" w:rsidR="00A47882" w:rsidRPr="00E576C3" w:rsidRDefault="008934AB" w:rsidP="00F50339">
      <w:pPr>
        <w:jc w:val="both"/>
        <w:rPr>
          <w:lang w:val="it-IT"/>
        </w:rPr>
      </w:pPr>
      <w:r w:rsidRPr="00E576C3">
        <w:rPr>
          <w:lang w:val="it-IT"/>
        </w:rPr>
        <w:t>Di particolare</w:t>
      </w:r>
      <w:r w:rsidR="002B7989" w:rsidRPr="00E576C3">
        <w:rPr>
          <w:lang w:val="it-IT"/>
        </w:rPr>
        <w:t xml:space="preserve"> </w:t>
      </w:r>
      <w:r w:rsidRPr="00E576C3">
        <w:rPr>
          <w:lang w:val="it-IT"/>
        </w:rPr>
        <w:t>rile</w:t>
      </w:r>
      <w:r w:rsidR="002B7989" w:rsidRPr="00E576C3">
        <w:rPr>
          <w:lang w:val="it-IT"/>
        </w:rPr>
        <w:t xml:space="preserve">vanza in questo contesto di studio </w:t>
      </w:r>
      <w:r w:rsidR="001666BB" w:rsidRPr="00E576C3">
        <w:rPr>
          <w:lang w:val="it-IT"/>
        </w:rPr>
        <w:t xml:space="preserve">sui </w:t>
      </w:r>
      <w:proofErr w:type="spellStart"/>
      <w:r w:rsidR="0061406A">
        <w:rPr>
          <w:lang w:val="it-IT"/>
        </w:rPr>
        <w:t>n</w:t>
      </w:r>
      <w:r w:rsidR="001666BB" w:rsidRPr="00E576C3">
        <w:rPr>
          <w:lang w:val="it-IT"/>
        </w:rPr>
        <w:t>ever</w:t>
      </w:r>
      <w:proofErr w:type="spellEnd"/>
      <w:r w:rsidR="001666BB" w:rsidRPr="00E576C3">
        <w:rPr>
          <w:lang w:val="it-IT"/>
        </w:rPr>
        <w:t xml:space="preserve"> </w:t>
      </w:r>
      <w:r w:rsidR="0061406A">
        <w:rPr>
          <w:lang w:val="it-IT"/>
        </w:rPr>
        <w:t>e</w:t>
      </w:r>
      <w:r w:rsidR="001666BB" w:rsidRPr="00E576C3">
        <w:rPr>
          <w:lang w:val="it-IT"/>
        </w:rPr>
        <w:t>vent, le a</w:t>
      </w:r>
      <w:r w:rsidR="00A47882" w:rsidRPr="00E576C3">
        <w:rPr>
          <w:lang w:val="it-IT"/>
        </w:rPr>
        <w:t xml:space="preserve">zioni </w:t>
      </w:r>
      <w:r w:rsidR="0061406A">
        <w:rPr>
          <w:lang w:val="it-IT"/>
        </w:rPr>
        <w:t>s</w:t>
      </w:r>
      <w:r w:rsidR="00A47882" w:rsidRPr="00E576C3">
        <w:rPr>
          <w:lang w:val="it-IT"/>
        </w:rPr>
        <w:t>trategiche per il sostegno alla sicurezza e la mitigazione degli errori dovuti a fattore umano</w:t>
      </w:r>
      <w:r w:rsidR="001666BB" w:rsidRPr="00E576C3">
        <w:rPr>
          <w:lang w:val="it-IT"/>
        </w:rPr>
        <w:t xml:space="preserve"> poste in evidenza </w:t>
      </w:r>
      <w:r w:rsidR="002F26FF" w:rsidRPr="00E576C3">
        <w:rPr>
          <w:lang w:val="it-IT"/>
        </w:rPr>
        <w:t>dall’OMS, con il monito di essere implementate in ogni organizzazione</w:t>
      </w:r>
      <w:r w:rsidR="001A5462" w:rsidRPr="00E576C3">
        <w:rPr>
          <w:lang w:val="it-IT"/>
        </w:rPr>
        <w:t>:</w:t>
      </w:r>
    </w:p>
    <w:p w14:paraId="7824FE1F" w14:textId="2975EA51" w:rsidR="00A47882" w:rsidRPr="00E576C3" w:rsidRDefault="00A47882" w:rsidP="00F50339">
      <w:pPr>
        <w:pStyle w:val="Paragrafoelenco"/>
        <w:numPr>
          <w:ilvl w:val="0"/>
          <w:numId w:val="13"/>
        </w:numPr>
        <w:jc w:val="both"/>
        <w:rPr>
          <w:lang w:val="it-IT"/>
        </w:rPr>
      </w:pPr>
      <w:r w:rsidRPr="00E576C3">
        <w:rPr>
          <w:b/>
          <w:bCs/>
          <w:u w:val="single"/>
          <w:lang w:val="it-IT"/>
        </w:rPr>
        <w:t>Approccio centrato sulla persona</w:t>
      </w:r>
      <w:r w:rsidRPr="00E576C3">
        <w:rPr>
          <w:lang w:val="it-IT"/>
        </w:rPr>
        <w:t>, incentrato sul supporto delle prestazioni umane, dell'efficacia e del benessere nel contesto dell'assistenza sanitaria. Questo protegge sia i pazienti che</w:t>
      </w:r>
      <w:r w:rsidR="001A5462" w:rsidRPr="00E576C3">
        <w:rPr>
          <w:lang w:val="it-IT"/>
        </w:rPr>
        <w:t xml:space="preserve"> </w:t>
      </w:r>
      <w:r w:rsidRPr="00E576C3">
        <w:rPr>
          <w:lang w:val="it-IT"/>
        </w:rPr>
        <w:t>gli operatori sanitari.</w:t>
      </w:r>
    </w:p>
    <w:p w14:paraId="3E35E77E" w14:textId="77777777" w:rsidR="00A47882" w:rsidRPr="00E576C3" w:rsidRDefault="00A47882" w:rsidP="00F50339">
      <w:pPr>
        <w:pStyle w:val="Paragrafoelenco"/>
        <w:numPr>
          <w:ilvl w:val="0"/>
          <w:numId w:val="13"/>
        </w:numPr>
        <w:jc w:val="both"/>
        <w:rPr>
          <w:lang w:val="it-IT"/>
        </w:rPr>
      </w:pPr>
      <w:r w:rsidRPr="00E576C3">
        <w:rPr>
          <w:b/>
          <w:bCs/>
          <w:lang w:val="it-IT"/>
        </w:rPr>
        <w:t>Approccio partecipativo</w:t>
      </w:r>
      <w:r w:rsidRPr="00E576C3">
        <w:rPr>
          <w:lang w:val="it-IT"/>
        </w:rPr>
        <w:t xml:space="preserve"> </w:t>
      </w:r>
      <w:r w:rsidRPr="00E576C3">
        <w:rPr>
          <w:b/>
          <w:bCs/>
          <w:lang w:val="it-IT"/>
        </w:rPr>
        <w:t>orientato alla progettazione</w:t>
      </w:r>
      <w:r w:rsidRPr="00E576C3">
        <w:rPr>
          <w:lang w:val="it-IT"/>
        </w:rPr>
        <w:t xml:space="preserve"> del sistema e dei percorsi clinico assistenziali coinvolgendo tutti gli stakeholder nel processo di progettazione e decisione per garantire soluzioni appropriate e praticabili.</w:t>
      </w:r>
    </w:p>
    <w:p w14:paraId="34FEACE8" w14:textId="60E59C61" w:rsidR="00A47882" w:rsidRPr="00E576C3" w:rsidRDefault="00A47882" w:rsidP="00F50339">
      <w:pPr>
        <w:pStyle w:val="Paragrafoelenco"/>
        <w:numPr>
          <w:ilvl w:val="0"/>
          <w:numId w:val="13"/>
        </w:numPr>
        <w:jc w:val="both"/>
        <w:rPr>
          <w:lang w:val="it-IT"/>
        </w:rPr>
      </w:pPr>
      <w:r w:rsidRPr="00E576C3">
        <w:rPr>
          <w:b/>
          <w:bCs/>
          <w:lang w:val="it-IT"/>
        </w:rPr>
        <w:t>Approccio sistemico</w:t>
      </w:r>
      <w:r w:rsidRPr="00E576C3">
        <w:rPr>
          <w:lang w:val="it-IT"/>
        </w:rPr>
        <w:t xml:space="preserve"> che consideri il livello del paziente, il livello dell'organizzazione e il livello di interazione tra individui, organizzazioni e sistemi sociotecnici. L'approccio dei fattori umani prende in considerazione non solo le persone nel sistema, ma anche l'ambiente, i dintorni e il contesto fisico, nonché le procedure, gli artefatti, i controlli di sicurezza, il lavoro di squadra, i rischi, la cultura organizzativa e la struttura, le normative e le politiche nazionali.</w:t>
      </w:r>
    </w:p>
    <w:p w14:paraId="293C1BD8" w14:textId="487B01A0" w:rsidR="00A47882" w:rsidRPr="00E576C3" w:rsidRDefault="00A47882" w:rsidP="00F50339">
      <w:pPr>
        <w:pStyle w:val="Paragrafoelenco"/>
        <w:numPr>
          <w:ilvl w:val="0"/>
          <w:numId w:val="13"/>
        </w:numPr>
        <w:jc w:val="both"/>
        <w:rPr>
          <w:lang w:val="it-IT"/>
        </w:rPr>
      </w:pPr>
      <w:r w:rsidRPr="00E576C3">
        <w:rPr>
          <w:b/>
          <w:bCs/>
          <w:lang w:val="it-IT"/>
        </w:rPr>
        <w:t>Apprendimento continuo</w:t>
      </w:r>
      <w:r w:rsidRPr="00E576C3">
        <w:rPr>
          <w:lang w:val="it-IT"/>
        </w:rPr>
        <w:t xml:space="preserve"> </w:t>
      </w:r>
      <w:r w:rsidRPr="00E576C3">
        <w:rPr>
          <w:b/>
          <w:bCs/>
          <w:lang w:val="it-IT"/>
        </w:rPr>
        <w:t>e valorizzazione delle competenze</w:t>
      </w:r>
      <w:r w:rsidRPr="00E576C3">
        <w:rPr>
          <w:lang w:val="it-IT"/>
        </w:rPr>
        <w:t>.</w:t>
      </w:r>
      <w:r w:rsidR="0061406A">
        <w:rPr>
          <w:lang w:val="it-IT"/>
        </w:rPr>
        <w:t xml:space="preserve"> È </w:t>
      </w:r>
      <w:r w:rsidRPr="00E576C3">
        <w:rPr>
          <w:lang w:val="it-IT"/>
        </w:rPr>
        <w:t>necessario migliorare i sistemi di lavoro in modo interattivo attraverso azioni di monitoraggio, reporting, valutazione, formazione continua e di perfezionamento delle pratiche erogative nell’ottica del mantenimento delle competenze</w:t>
      </w:r>
      <w:r w:rsidR="009A2439" w:rsidRPr="00E576C3">
        <w:rPr>
          <w:lang w:val="it-IT"/>
        </w:rPr>
        <w:t xml:space="preserve"> e</w:t>
      </w:r>
      <w:r w:rsidRPr="00E576C3">
        <w:rPr>
          <w:lang w:val="it-IT"/>
        </w:rPr>
        <w:t xml:space="preserve"> con l’obiettivo di sostenere il loro innalzamento in risposta alla crescente complessità dei bisogni del cittadino.</w:t>
      </w:r>
    </w:p>
    <w:p w14:paraId="020505F7" w14:textId="77777777" w:rsidR="00A47882" w:rsidRPr="00E576C3" w:rsidRDefault="00A47882" w:rsidP="00F50339">
      <w:pPr>
        <w:pStyle w:val="Paragrafoelenco"/>
        <w:jc w:val="both"/>
        <w:rPr>
          <w:lang w:val="it-IT"/>
        </w:rPr>
      </w:pPr>
    </w:p>
    <w:p w14:paraId="15C275B4" w14:textId="22C116E8" w:rsidR="00A47882" w:rsidRPr="00E576C3" w:rsidRDefault="00C4505E" w:rsidP="00F50339">
      <w:pPr>
        <w:pStyle w:val="Titolo2"/>
        <w:jc w:val="both"/>
        <w:rPr>
          <w:color w:val="auto"/>
          <w:lang w:val="it-IT"/>
        </w:rPr>
      </w:pPr>
      <w:bookmarkStart w:id="6" w:name="_Toc202423775"/>
      <w:r w:rsidRPr="00E576C3">
        <w:rPr>
          <w:color w:val="auto"/>
          <w:lang w:val="it-IT"/>
        </w:rPr>
        <w:t>STRATEGIE DI PREVENZIONE DEI NEVER EVENTS IN ITALIA</w:t>
      </w:r>
      <w:bookmarkEnd w:id="6"/>
    </w:p>
    <w:p w14:paraId="602A2ADF" w14:textId="77777777" w:rsidR="00A47882" w:rsidRPr="0061406A" w:rsidRDefault="00A47882" w:rsidP="00F50339">
      <w:pPr>
        <w:jc w:val="both"/>
        <w:rPr>
          <w:b/>
          <w:bCs/>
          <w:lang w:val="it-IT"/>
        </w:rPr>
      </w:pPr>
      <w:r w:rsidRPr="0061406A">
        <w:rPr>
          <w:lang w:val="it-IT"/>
        </w:rPr>
        <w:t>Il Ministero della Salute in Italia da molti anni è impegnato a favore della sicurezza delle cure puntando l’attenzione sull’importanza di mettere a disposizione degli operatori sanitari contenuti e materiali a supporto della diffusione della cultura della sicurezza e strumenti idonei a orientare le buone pratiche nei diversi setting di cura.</w:t>
      </w:r>
    </w:p>
    <w:p w14:paraId="4CBB8B7F" w14:textId="66B5FF6C" w:rsidR="00A47882" w:rsidRPr="0061406A" w:rsidRDefault="00A47882" w:rsidP="00F50339">
      <w:pPr>
        <w:jc w:val="both"/>
        <w:rPr>
          <w:lang w:val="it-IT"/>
        </w:rPr>
      </w:pPr>
      <w:r w:rsidRPr="0061406A">
        <w:rPr>
          <w:lang w:val="it-IT"/>
        </w:rPr>
        <w:t xml:space="preserve">Per la prevenzione dei </w:t>
      </w:r>
      <w:proofErr w:type="spellStart"/>
      <w:r w:rsidRPr="00D61825">
        <w:rPr>
          <w:lang w:val="it-IT"/>
        </w:rPr>
        <w:t>never</w:t>
      </w:r>
      <w:proofErr w:type="spellEnd"/>
      <w:r w:rsidRPr="00D61825">
        <w:rPr>
          <w:lang w:val="it-IT"/>
        </w:rPr>
        <w:t xml:space="preserve"> events</w:t>
      </w:r>
      <w:r w:rsidRPr="0061406A">
        <w:rPr>
          <w:lang w:val="it-IT"/>
        </w:rPr>
        <w:t xml:space="preserve">, che come già </w:t>
      </w:r>
      <w:r w:rsidR="009A2439" w:rsidRPr="0061406A">
        <w:rPr>
          <w:lang w:val="it-IT"/>
        </w:rPr>
        <w:t>menzionato</w:t>
      </w:r>
      <w:r w:rsidRPr="0061406A">
        <w:rPr>
          <w:lang w:val="it-IT"/>
        </w:rPr>
        <w:t xml:space="preserve">, in Italia denominati </w:t>
      </w:r>
      <w:r w:rsidRPr="0061406A">
        <w:rPr>
          <w:i/>
          <w:iCs/>
          <w:lang w:val="it-IT"/>
        </w:rPr>
        <w:t>eventi sentinella</w:t>
      </w:r>
      <w:r w:rsidRPr="0061406A">
        <w:rPr>
          <w:lang w:val="it-IT"/>
        </w:rPr>
        <w:t xml:space="preserve"> il Ministero ha pubblicato delle specifiche Raccomandazioni che sono oggetto di monitoraggio annuale circa la loro applicazione. Inoltre, a corredo degli strumenti di indirizzo resi disponibili, sono stati pubblicati ulteriori documenti/manuali con lo scopo di orientare nel dettaglio le azioni strategiche da adottare da parte delle organizzazioni sanitarie e degli operatori per garantire sicurezza in pratiche riconosciute ad altro rischio. Ad integrazione delle Raccomandazioni Ministeriali gli operatori sanitari possono disporre delle Linee guida prodotte dalle società scientifiche e pubblicate sul portale ministeriale dedicato e in </w:t>
      </w:r>
      <w:r w:rsidR="009A2439" w:rsidRPr="0061406A">
        <w:rPr>
          <w:lang w:val="it-IT"/>
        </w:rPr>
        <w:t>assenza</w:t>
      </w:r>
      <w:r w:rsidRPr="0061406A">
        <w:rPr>
          <w:lang w:val="it-IT"/>
        </w:rPr>
        <w:t xml:space="preserve"> di esse possono avvalersi delle buone pratiche clinico assistenziali.</w:t>
      </w:r>
    </w:p>
    <w:p w14:paraId="51E362D9" w14:textId="26BBAFF9" w:rsidR="00A47882" w:rsidRPr="00E576C3" w:rsidRDefault="00A47882" w:rsidP="00F50339">
      <w:pPr>
        <w:jc w:val="both"/>
        <w:rPr>
          <w:lang w:val="it-IT"/>
        </w:rPr>
      </w:pPr>
      <w:r w:rsidRPr="0061406A">
        <w:rPr>
          <w:lang w:val="it-IT"/>
        </w:rPr>
        <w:t xml:space="preserve">Nella tabella che segue vengono esplicitati, per ogni </w:t>
      </w:r>
      <w:proofErr w:type="spellStart"/>
      <w:r w:rsidRPr="0061406A">
        <w:rPr>
          <w:lang w:val="it-IT"/>
        </w:rPr>
        <w:t>never</w:t>
      </w:r>
      <w:proofErr w:type="spellEnd"/>
      <w:r w:rsidRPr="0061406A">
        <w:rPr>
          <w:lang w:val="it-IT"/>
        </w:rPr>
        <w:t xml:space="preserve"> events oggetto del presente studio, i riferimenti dei documenti </w:t>
      </w:r>
      <w:r w:rsidR="00D61825">
        <w:rPr>
          <w:lang w:val="it-IT"/>
        </w:rPr>
        <w:t>m</w:t>
      </w:r>
      <w:r w:rsidRPr="0061406A">
        <w:rPr>
          <w:lang w:val="it-IT"/>
        </w:rPr>
        <w:t>inisteriali disponibili per porre in essere le azioni barriera.</w:t>
      </w:r>
    </w:p>
    <w:p w14:paraId="206AFED2" w14:textId="77777777" w:rsidR="00FC4441" w:rsidRPr="00E576C3" w:rsidRDefault="00FC4441" w:rsidP="00F50339">
      <w:pPr>
        <w:jc w:val="both"/>
        <w:rPr>
          <w:lang w:val="it-IT"/>
        </w:rPr>
      </w:pPr>
    </w:p>
    <w:tbl>
      <w:tblPr>
        <w:tblStyle w:val="Grigliatabella"/>
        <w:tblW w:w="10632" w:type="dxa"/>
        <w:tblInd w:w="-714" w:type="dxa"/>
        <w:tblLayout w:type="fixed"/>
        <w:tblLook w:val="04A0" w:firstRow="1" w:lastRow="0" w:firstColumn="1" w:lastColumn="0" w:noHBand="0" w:noVBand="1"/>
      </w:tblPr>
      <w:tblGrid>
        <w:gridCol w:w="1135"/>
        <w:gridCol w:w="2126"/>
        <w:gridCol w:w="2268"/>
        <w:gridCol w:w="2126"/>
        <w:gridCol w:w="2977"/>
      </w:tblGrid>
      <w:tr w:rsidR="00E576C3" w:rsidRPr="00E576C3" w14:paraId="0A74A0AC" w14:textId="77777777" w:rsidTr="00A913BE">
        <w:tc>
          <w:tcPr>
            <w:tcW w:w="1135" w:type="dxa"/>
            <w:vAlign w:val="center"/>
          </w:tcPr>
          <w:p w14:paraId="1B540543" w14:textId="77777777" w:rsidR="00A47882" w:rsidRPr="00E576C3" w:rsidRDefault="00A47882" w:rsidP="00A913BE">
            <w:pPr>
              <w:jc w:val="center"/>
              <w:rPr>
                <w:b/>
                <w:bCs/>
                <w:sz w:val="18"/>
                <w:szCs w:val="18"/>
              </w:rPr>
            </w:pPr>
            <w:r w:rsidRPr="00E576C3">
              <w:rPr>
                <w:b/>
                <w:bCs/>
                <w:sz w:val="18"/>
                <w:szCs w:val="18"/>
              </w:rPr>
              <w:t>NEVER EVENT</w:t>
            </w:r>
          </w:p>
        </w:tc>
        <w:tc>
          <w:tcPr>
            <w:tcW w:w="2126" w:type="dxa"/>
            <w:vAlign w:val="center"/>
          </w:tcPr>
          <w:p w14:paraId="015A9A6F" w14:textId="77777777" w:rsidR="00A47882" w:rsidRPr="00E576C3" w:rsidRDefault="00A47882" w:rsidP="00A913BE">
            <w:pPr>
              <w:jc w:val="center"/>
              <w:rPr>
                <w:b/>
                <w:bCs/>
                <w:sz w:val="18"/>
                <w:szCs w:val="18"/>
              </w:rPr>
            </w:pPr>
            <w:r w:rsidRPr="00E576C3">
              <w:rPr>
                <w:b/>
                <w:bCs/>
                <w:sz w:val="18"/>
                <w:szCs w:val="18"/>
              </w:rPr>
              <w:t>DESCRIZIONE</w:t>
            </w:r>
          </w:p>
        </w:tc>
        <w:tc>
          <w:tcPr>
            <w:tcW w:w="2268" w:type="dxa"/>
            <w:vAlign w:val="center"/>
          </w:tcPr>
          <w:p w14:paraId="0BE3458E" w14:textId="77777777" w:rsidR="00A47882" w:rsidRPr="00E576C3" w:rsidRDefault="00A47882" w:rsidP="00A913BE">
            <w:pPr>
              <w:jc w:val="center"/>
              <w:rPr>
                <w:b/>
                <w:bCs/>
                <w:sz w:val="18"/>
                <w:szCs w:val="18"/>
              </w:rPr>
            </w:pPr>
            <w:r w:rsidRPr="00E576C3">
              <w:rPr>
                <w:b/>
                <w:bCs/>
                <w:sz w:val="18"/>
                <w:szCs w:val="18"/>
              </w:rPr>
              <w:t>RACCOMANDAZIONI MINISTERIALI</w:t>
            </w:r>
          </w:p>
        </w:tc>
        <w:tc>
          <w:tcPr>
            <w:tcW w:w="2126" w:type="dxa"/>
            <w:vAlign w:val="center"/>
          </w:tcPr>
          <w:p w14:paraId="28F01907" w14:textId="77777777" w:rsidR="00A47882" w:rsidRPr="00E576C3" w:rsidRDefault="00A47882" w:rsidP="00A913BE">
            <w:pPr>
              <w:jc w:val="center"/>
              <w:rPr>
                <w:b/>
                <w:bCs/>
                <w:sz w:val="18"/>
                <w:szCs w:val="18"/>
              </w:rPr>
            </w:pPr>
            <w:r w:rsidRPr="00E576C3">
              <w:rPr>
                <w:b/>
                <w:bCs/>
                <w:sz w:val="18"/>
                <w:szCs w:val="18"/>
              </w:rPr>
              <w:t>DOCUMENTI DI INDIRIZZO</w:t>
            </w:r>
          </w:p>
        </w:tc>
        <w:tc>
          <w:tcPr>
            <w:tcW w:w="2977" w:type="dxa"/>
            <w:vAlign w:val="center"/>
          </w:tcPr>
          <w:p w14:paraId="1DFCE89D" w14:textId="49FA900E" w:rsidR="00A47882" w:rsidRPr="00E576C3" w:rsidRDefault="00A47882" w:rsidP="00A913BE">
            <w:pPr>
              <w:jc w:val="center"/>
              <w:rPr>
                <w:b/>
                <w:bCs/>
                <w:sz w:val="18"/>
                <w:szCs w:val="18"/>
              </w:rPr>
            </w:pPr>
            <w:r w:rsidRPr="00E576C3">
              <w:rPr>
                <w:b/>
                <w:bCs/>
                <w:sz w:val="18"/>
                <w:szCs w:val="18"/>
              </w:rPr>
              <w:t>AZIONI STRATEGICHE</w:t>
            </w:r>
            <w:r w:rsidR="0049793C" w:rsidRPr="00E576C3">
              <w:rPr>
                <w:b/>
                <w:bCs/>
                <w:sz w:val="18"/>
                <w:szCs w:val="18"/>
              </w:rPr>
              <w:t xml:space="preserve"> </w:t>
            </w:r>
          </w:p>
        </w:tc>
      </w:tr>
      <w:tr w:rsidR="00E576C3" w:rsidRPr="00E576C3" w14:paraId="05DE4BE3" w14:textId="77777777" w:rsidTr="0020040B">
        <w:tc>
          <w:tcPr>
            <w:tcW w:w="1135" w:type="dxa"/>
          </w:tcPr>
          <w:p w14:paraId="3744A935" w14:textId="77777777" w:rsidR="00A47882" w:rsidRPr="00E576C3" w:rsidRDefault="00A47882" w:rsidP="00FC4441">
            <w:pPr>
              <w:rPr>
                <w:b/>
                <w:bCs/>
                <w:sz w:val="18"/>
                <w:szCs w:val="18"/>
                <w:lang w:val="it-IT"/>
              </w:rPr>
            </w:pPr>
            <w:r w:rsidRPr="00E576C3">
              <w:rPr>
                <w:b/>
                <w:bCs/>
                <w:sz w:val="18"/>
                <w:szCs w:val="18"/>
                <w:lang w:val="it-IT"/>
              </w:rPr>
              <w:t>Errore di lato e/o di procedura</w:t>
            </w:r>
          </w:p>
          <w:p w14:paraId="601C39B8" w14:textId="77777777" w:rsidR="00A47882" w:rsidRPr="00E576C3" w:rsidRDefault="00A47882" w:rsidP="00FC4441">
            <w:pPr>
              <w:rPr>
                <w:b/>
                <w:bCs/>
                <w:sz w:val="18"/>
                <w:szCs w:val="18"/>
                <w:lang w:val="it-IT"/>
              </w:rPr>
            </w:pPr>
          </w:p>
        </w:tc>
        <w:tc>
          <w:tcPr>
            <w:tcW w:w="2126" w:type="dxa"/>
          </w:tcPr>
          <w:p w14:paraId="35DF39BC" w14:textId="77777777" w:rsidR="00A47882" w:rsidRPr="00E576C3" w:rsidRDefault="00A47882" w:rsidP="00F50339">
            <w:pPr>
              <w:jc w:val="both"/>
              <w:rPr>
                <w:sz w:val="18"/>
                <w:szCs w:val="18"/>
                <w:lang w:val="it-IT"/>
              </w:rPr>
            </w:pPr>
            <w:r w:rsidRPr="00E576C3">
              <w:rPr>
                <w:sz w:val="18"/>
                <w:szCs w:val="18"/>
                <w:lang w:val="it-IT"/>
              </w:rPr>
              <w:t>Errato intervento chirurgico, errata procedura o errore nella marcatura del sito chirurgico</w:t>
            </w:r>
          </w:p>
        </w:tc>
        <w:tc>
          <w:tcPr>
            <w:tcW w:w="2268" w:type="dxa"/>
          </w:tcPr>
          <w:p w14:paraId="4FB6BEBB" w14:textId="77777777" w:rsidR="00A47882" w:rsidRPr="00E576C3" w:rsidRDefault="00A47882" w:rsidP="00F50339">
            <w:pPr>
              <w:jc w:val="both"/>
              <w:rPr>
                <w:sz w:val="18"/>
                <w:szCs w:val="18"/>
                <w:lang w:val="it-IT"/>
              </w:rPr>
            </w:pPr>
            <w:r w:rsidRPr="00E576C3">
              <w:rPr>
                <w:sz w:val="18"/>
                <w:szCs w:val="18"/>
                <w:lang w:val="it-IT"/>
              </w:rPr>
              <w:t>RACC. N. 3 (marzo 2008) - Corretta identificazione dei pazienti, del sito chirurgico e della procedura e allegati 1 e 2.</w:t>
            </w:r>
          </w:p>
        </w:tc>
        <w:tc>
          <w:tcPr>
            <w:tcW w:w="2126" w:type="dxa"/>
          </w:tcPr>
          <w:p w14:paraId="30BFF92E" w14:textId="77777777" w:rsidR="00A47882" w:rsidRPr="00E576C3" w:rsidRDefault="00A47882" w:rsidP="00F50339">
            <w:pPr>
              <w:jc w:val="both"/>
              <w:rPr>
                <w:sz w:val="18"/>
                <w:szCs w:val="18"/>
                <w:lang w:val="it-IT"/>
              </w:rPr>
            </w:pPr>
            <w:r w:rsidRPr="00E576C3">
              <w:rPr>
                <w:sz w:val="18"/>
                <w:szCs w:val="18"/>
                <w:lang w:val="it-IT"/>
              </w:rPr>
              <w:t>Manuale per la sicurezza in Sala operatoria 2009</w:t>
            </w:r>
          </w:p>
        </w:tc>
        <w:tc>
          <w:tcPr>
            <w:tcW w:w="2977" w:type="dxa"/>
          </w:tcPr>
          <w:p w14:paraId="4FC72D1B" w14:textId="77777777" w:rsidR="00A47882" w:rsidRPr="00E576C3" w:rsidRDefault="00A47882" w:rsidP="00A913BE">
            <w:pPr>
              <w:rPr>
                <w:sz w:val="18"/>
                <w:szCs w:val="18"/>
                <w:lang w:val="it-IT"/>
              </w:rPr>
            </w:pPr>
            <w:r w:rsidRPr="00E576C3">
              <w:rPr>
                <w:sz w:val="18"/>
                <w:szCs w:val="18"/>
                <w:lang w:val="it-IT"/>
              </w:rPr>
              <w:t xml:space="preserve">Garantire la tracciabilità documentale del percorso </w:t>
            </w:r>
            <w:proofErr w:type="spellStart"/>
            <w:r w:rsidRPr="00E576C3">
              <w:rPr>
                <w:sz w:val="18"/>
                <w:szCs w:val="18"/>
                <w:lang w:val="it-IT"/>
              </w:rPr>
              <w:t>pre</w:t>
            </w:r>
            <w:proofErr w:type="spellEnd"/>
            <w:r w:rsidRPr="00E576C3">
              <w:rPr>
                <w:sz w:val="18"/>
                <w:szCs w:val="18"/>
                <w:lang w:val="it-IT"/>
              </w:rPr>
              <w:t>-operatorio inclusa indicazione clinica, anamnesi paziente, tipologia di tecnica proposta.</w:t>
            </w:r>
          </w:p>
          <w:p w14:paraId="271A4505" w14:textId="77777777" w:rsidR="00A47882" w:rsidRPr="00E576C3" w:rsidRDefault="00A47882" w:rsidP="00A913BE">
            <w:pPr>
              <w:rPr>
                <w:sz w:val="18"/>
                <w:szCs w:val="18"/>
                <w:lang w:val="it-IT"/>
              </w:rPr>
            </w:pPr>
            <w:r w:rsidRPr="00E576C3">
              <w:rPr>
                <w:sz w:val="18"/>
                <w:szCs w:val="18"/>
                <w:lang w:val="it-IT"/>
              </w:rPr>
              <w:t>Attivare processi interni per la corretta gestione del Timing dell'azione di marcatura dell'arto prima dell’accesso in blocco operatorio.</w:t>
            </w:r>
          </w:p>
          <w:p w14:paraId="35D68CFC" w14:textId="745A151D" w:rsidR="00A47882" w:rsidRPr="00E576C3" w:rsidRDefault="00A47882" w:rsidP="00A913BE">
            <w:pPr>
              <w:rPr>
                <w:sz w:val="18"/>
                <w:szCs w:val="18"/>
                <w:lang w:val="it-IT"/>
              </w:rPr>
            </w:pPr>
            <w:r w:rsidRPr="00E576C3">
              <w:rPr>
                <w:sz w:val="18"/>
                <w:szCs w:val="18"/>
                <w:lang w:val="it-IT"/>
              </w:rPr>
              <w:t xml:space="preserve">Garantire la marcatura del sito chirurgico da parte   del professionista preposto (In Italia attività </w:t>
            </w:r>
            <w:r w:rsidR="0008730F" w:rsidRPr="00E576C3">
              <w:rPr>
                <w:sz w:val="18"/>
                <w:szCs w:val="18"/>
                <w:lang w:val="it-IT"/>
              </w:rPr>
              <w:t>prevista</w:t>
            </w:r>
            <w:r w:rsidRPr="00E576C3">
              <w:rPr>
                <w:sz w:val="18"/>
                <w:szCs w:val="18"/>
                <w:lang w:val="it-IT"/>
              </w:rPr>
              <w:t xml:space="preserve"> per il Chirurgo)</w:t>
            </w:r>
            <w:r w:rsidR="00D61825">
              <w:rPr>
                <w:sz w:val="18"/>
                <w:szCs w:val="18"/>
                <w:lang w:val="it-IT"/>
              </w:rPr>
              <w:t>.</w:t>
            </w:r>
            <w:r w:rsidRPr="00E576C3">
              <w:rPr>
                <w:sz w:val="18"/>
                <w:szCs w:val="18"/>
                <w:lang w:val="it-IT"/>
              </w:rPr>
              <w:t xml:space="preserve">                                                                                                                               Utilizzare la check list </w:t>
            </w:r>
            <w:proofErr w:type="spellStart"/>
            <w:r w:rsidRPr="00E576C3">
              <w:rPr>
                <w:sz w:val="18"/>
                <w:szCs w:val="18"/>
                <w:lang w:val="it-IT"/>
              </w:rPr>
              <w:t>pre</w:t>
            </w:r>
            <w:proofErr w:type="spellEnd"/>
            <w:r w:rsidRPr="00E576C3">
              <w:rPr>
                <w:sz w:val="18"/>
                <w:szCs w:val="18"/>
                <w:lang w:val="it-IT"/>
              </w:rPr>
              <w:t>-</w:t>
            </w:r>
            <w:proofErr w:type="gramStart"/>
            <w:r w:rsidRPr="00E576C3">
              <w:rPr>
                <w:sz w:val="18"/>
                <w:szCs w:val="18"/>
                <w:lang w:val="it-IT"/>
              </w:rPr>
              <w:t>operatoria  per</w:t>
            </w:r>
            <w:proofErr w:type="gramEnd"/>
            <w:r w:rsidRPr="00E576C3">
              <w:rPr>
                <w:sz w:val="18"/>
                <w:szCs w:val="18"/>
                <w:lang w:val="it-IT"/>
              </w:rPr>
              <w:t xml:space="preserve"> la tracciabilità delle azioni di sicurezza adottate prima dell’eccesso in Sala Operatoria.</w:t>
            </w:r>
          </w:p>
          <w:p w14:paraId="02EB73EC" w14:textId="77777777" w:rsidR="00A47882" w:rsidRPr="00E576C3" w:rsidRDefault="00A47882" w:rsidP="00A913BE">
            <w:pPr>
              <w:rPr>
                <w:sz w:val="18"/>
                <w:szCs w:val="18"/>
                <w:lang w:val="it-IT"/>
              </w:rPr>
            </w:pPr>
            <w:r w:rsidRPr="00E576C3">
              <w:rPr>
                <w:sz w:val="18"/>
                <w:szCs w:val="18"/>
                <w:lang w:val="it-IT"/>
              </w:rPr>
              <w:t xml:space="preserve">Garantire il monitoraggio dell’appropriatezza nella compilazione della check list di sala operatoria </w:t>
            </w:r>
          </w:p>
          <w:p w14:paraId="1DCAC614" w14:textId="77777777" w:rsidR="00A47882" w:rsidRPr="00E576C3" w:rsidRDefault="00A47882" w:rsidP="00A913BE">
            <w:pPr>
              <w:rPr>
                <w:sz w:val="18"/>
                <w:szCs w:val="18"/>
                <w:lang w:val="it-IT"/>
              </w:rPr>
            </w:pPr>
            <w:r w:rsidRPr="00E576C3">
              <w:rPr>
                <w:sz w:val="18"/>
                <w:szCs w:val="18"/>
                <w:lang w:val="it-IT"/>
              </w:rPr>
              <w:t>Preparare e posizionare in modo corretto il paziente.</w:t>
            </w:r>
          </w:p>
          <w:p w14:paraId="071DC098" w14:textId="77777777" w:rsidR="00A47882" w:rsidRPr="00E576C3" w:rsidRDefault="00A47882" w:rsidP="00A913BE">
            <w:pPr>
              <w:rPr>
                <w:sz w:val="18"/>
                <w:szCs w:val="18"/>
                <w:lang w:val="it-IT"/>
              </w:rPr>
            </w:pPr>
            <w:r w:rsidRPr="00E576C3">
              <w:rPr>
                <w:sz w:val="18"/>
                <w:szCs w:val="18"/>
                <w:lang w:val="it-IT"/>
              </w:rPr>
              <w:t>Controllare e gestire il rischio emorragico</w:t>
            </w:r>
          </w:p>
          <w:p w14:paraId="1B722ABD" w14:textId="77777777" w:rsidR="00A47882" w:rsidRPr="00E576C3" w:rsidRDefault="00A47882" w:rsidP="00A913BE">
            <w:pPr>
              <w:rPr>
                <w:sz w:val="18"/>
                <w:szCs w:val="18"/>
                <w:lang w:val="it-IT"/>
              </w:rPr>
            </w:pPr>
            <w:r w:rsidRPr="00E576C3">
              <w:rPr>
                <w:sz w:val="18"/>
                <w:szCs w:val="18"/>
                <w:lang w:val="it-IT"/>
              </w:rPr>
              <w:t>Promuovere un’efficace comunicazione in sala operatoria</w:t>
            </w:r>
          </w:p>
        </w:tc>
      </w:tr>
      <w:tr w:rsidR="00E576C3" w:rsidRPr="00E576C3" w14:paraId="14FC22D5" w14:textId="77777777" w:rsidTr="0020040B">
        <w:tc>
          <w:tcPr>
            <w:tcW w:w="1135" w:type="dxa"/>
          </w:tcPr>
          <w:p w14:paraId="3C11F1EC" w14:textId="77777777" w:rsidR="00A47882" w:rsidRPr="00E576C3" w:rsidRDefault="00A47882" w:rsidP="00FC4441">
            <w:pPr>
              <w:rPr>
                <w:b/>
                <w:bCs/>
                <w:sz w:val="18"/>
                <w:szCs w:val="18"/>
                <w:lang w:val="it-IT"/>
              </w:rPr>
            </w:pPr>
            <w:r w:rsidRPr="00E576C3">
              <w:rPr>
                <w:b/>
                <w:bCs/>
                <w:sz w:val="18"/>
                <w:szCs w:val="18"/>
                <w:lang w:val="it-IT"/>
              </w:rPr>
              <w:t xml:space="preserve">Materiale/ corpo </w:t>
            </w:r>
            <w:r w:rsidRPr="00E576C3">
              <w:rPr>
                <w:b/>
                <w:bCs/>
                <w:sz w:val="18"/>
                <w:szCs w:val="18"/>
                <w:lang w:val="it-IT"/>
              </w:rPr>
              <w:lastRenderedPageBreak/>
              <w:t>estraneo ritenuto dopo procedura</w:t>
            </w:r>
          </w:p>
          <w:p w14:paraId="177AB5E4" w14:textId="77777777" w:rsidR="00A47882" w:rsidRPr="00E576C3" w:rsidRDefault="00A47882" w:rsidP="00FC4441">
            <w:pPr>
              <w:rPr>
                <w:b/>
                <w:bCs/>
                <w:sz w:val="18"/>
                <w:szCs w:val="18"/>
                <w:lang w:val="it-IT"/>
              </w:rPr>
            </w:pPr>
          </w:p>
        </w:tc>
        <w:tc>
          <w:tcPr>
            <w:tcW w:w="2126" w:type="dxa"/>
          </w:tcPr>
          <w:p w14:paraId="59A0A66C" w14:textId="77777777" w:rsidR="00A47882" w:rsidRPr="00E576C3" w:rsidRDefault="00A47882" w:rsidP="00F50339">
            <w:pPr>
              <w:jc w:val="both"/>
              <w:rPr>
                <w:sz w:val="18"/>
                <w:szCs w:val="18"/>
                <w:lang w:val="it-IT"/>
              </w:rPr>
            </w:pPr>
            <w:r w:rsidRPr="00E576C3">
              <w:rPr>
                <w:sz w:val="18"/>
                <w:szCs w:val="18"/>
                <w:lang w:val="it-IT"/>
              </w:rPr>
              <w:lastRenderedPageBreak/>
              <w:t xml:space="preserve">Corpo estraneo ritenuto dopo un intervento </w:t>
            </w:r>
            <w:r w:rsidRPr="00E576C3">
              <w:rPr>
                <w:sz w:val="18"/>
                <w:szCs w:val="18"/>
                <w:lang w:val="it-IT"/>
              </w:rPr>
              <w:lastRenderedPageBreak/>
              <w:t>medico o chirurgico, indipendentemente dal tipo di cura</w:t>
            </w:r>
          </w:p>
        </w:tc>
        <w:tc>
          <w:tcPr>
            <w:tcW w:w="2268" w:type="dxa"/>
          </w:tcPr>
          <w:p w14:paraId="031D58BA" w14:textId="77777777" w:rsidR="00A47882" w:rsidRPr="00E576C3" w:rsidRDefault="00A47882" w:rsidP="00F50339">
            <w:pPr>
              <w:jc w:val="both"/>
              <w:rPr>
                <w:lang w:val="it-IT"/>
              </w:rPr>
            </w:pPr>
            <w:r w:rsidRPr="00E576C3">
              <w:rPr>
                <w:sz w:val="18"/>
                <w:szCs w:val="18"/>
                <w:lang w:val="it-IT"/>
              </w:rPr>
              <w:lastRenderedPageBreak/>
              <w:t xml:space="preserve">RACC. N. 2 (marzo 2008) - Prevenire la ritenzione di </w:t>
            </w:r>
            <w:r w:rsidRPr="00E576C3">
              <w:rPr>
                <w:sz w:val="18"/>
                <w:szCs w:val="18"/>
                <w:lang w:val="it-IT"/>
              </w:rPr>
              <w:lastRenderedPageBreak/>
              <w:t>garze, strumenti o altro materiale all’interno del sito chirurgico</w:t>
            </w:r>
          </w:p>
        </w:tc>
        <w:tc>
          <w:tcPr>
            <w:tcW w:w="2126" w:type="dxa"/>
          </w:tcPr>
          <w:p w14:paraId="17E182BB" w14:textId="77777777" w:rsidR="00A47882" w:rsidRPr="00E576C3" w:rsidRDefault="00A47882" w:rsidP="00F50339">
            <w:pPr>
              <w:jc w:val="both"/>
              <w:rPr>
                <w:lang w:val="it-IT"/>
              </w:rPr>
            </w:pPr>
            <w:r w:rsidRPr="00E576C3">
              <w:rPr>
                <w:sz w:val="18"/>
                <w:szCs w:val="18"/>
                <w:lang w:val="it-IT"/>
              </w:rPr>
              <w:lastRenderedPageBreak/>
              <w:t xml:space="preserve"> Manuale per la sicurezza in Sala operatoria 2009</w:t>
            </w:r>
          </w:p>
        </w:tc>
        <w:tc>
          <w:tcPr>
            <w:tcW w:w="2977" w:type="dxa"/>
          </w:tcPr>
          <w:p w14:paraId="41610B64" w14:textId="77777777" w:rsidR="00A47882" w:rsidRPr="00E576C3" w:rsidRDefault="00A47882" w:rsidP="00A913BE">
            <w:pPr>
              <w:rPr>
                <w:sz w:val="18"/>
                <w:szCs w:val="18"/>
                <w:lang w:val="it-IT"/>
              </w:rPr>
            </w:pPr>
            <w:r w:rsidRPr="00E576C3">
              <w:rPr>
                <w:sz w:val="18"/>
                <w:szCs w:val="18"/>
                <w:lang w:val="it-IT"/>
              </w:rPr>
              <w:t xml:space="preserve">Implementare specifiche procedure per il conteggio standardizzato dei </w:t>
            </w:r>
            <w:r w:rsidRPr="00E576C3">
              <w:rPr>
                <w:sz w:val="18"/>
                <w:szCs w:val="18"/>
                <w:lang w:val="it-IT"/>
              </w:rPr>
              <w:lastRenderedPageBreak/>
              <w:t>materiali prima e dopo l’incisione e chiusura del sito chirurgico.</w:t>
            </w:r>
          </w:p>
          <w:p w14:paraId="42FEC26F" w14:textId="77777777" w:rsidR="00A47882" w:rsidRPr="00E576C3" w:rsidRDefault="00A47882" w:rsidP="00A913BE">
            <w:pPr>
              <w:rPr>
                <w:sz w:val="18"/>
                <w:szCs w:val="18"/>
                <w:lang w:val="it-IT"/>
              </w:rPr>
            </w:pPr>
            <w:r w:rsidRPr="00E576C3">
              <w:rPr>
                <w:sz w:val="18"/>
                <w:szCs w:val="18"/>
                <w:lang w:val="it-IT"/>
              </w:rPr>
              <w:t xml:space="preserve">Implementare una scheda di conteggio garze e materiali </w:t>
            </w:r>
          </w:p>
          <w:p w14:paraId="427604A0" w14:textId="77777777" w:rsidR="00A47882" w:rsidRPr="00E576C3" w:rsidRDefault="00A47882" w:rsidP="00A913BE">
            <w:pPr>
              <w:rPr>
                <w:sz w:val="18"/>
                <w:szCs w:val="18"/>
                <w:lang w:val="it-IT"/>
              </w:rPr>
            </w:pPr>
            <w:r w:rsidRPr="00E576C3">
              <w:rPr>
                <w:sz w:val="18"/>
                <w:szCs w:val="18"/>
                <w:lang w:val="it-IT"/>
              </w:rPr>
              <w:t>Promuovere eventi formativi in simulazione per sostenere l’addestramento del personale sanitario</w:t>
            </w:r>
          </w:p>
          <w:p w14:paraId="449C41F8" w14:textId="77777777" w:rsidR="00A47882" w:rsidRPr="00E576C3" w:rsidRDefault="00A47882" w:rsidP="00A913BE">
            <w:pPr>
              <w:rPr>
                <w:sz w:val="18"/>
                <w:szCs w:val="18"/>
                <w:lang w:val="it-IT"/>
              </w:rPr>
            </w:pPr>
            <w:r w:rsidRPr="00E576C3">
              <w:rPr>
                <w:sz w:val="18"/>
                <w:szCs w:val="18"/>
                <w:lang w:val="it-IT"/>
              </w:rPr>
              <w:t xml:space="preserve">Promuovere un’efficace comunicazione in sala operatoria tra chirurgo e strumentista </w:t>
            </w:r>
          </w:p>
          <w:p w14:paraId="399BAAC0" w14:textId="77777777" w:rsidR="00A47882" w:rsidRPr="00E576C3" w:rsidRDefault="00A47882" w:rsidP="00A913BE">
            <w:pPr>
              <w:rPr>
                <w:sz w:val="18"/>
                <w:szCs w:val="18"/>
                <w:lang w:val="it-IT"/>
              </w:rPr>
            </w:pPr>
            <w:r w:rsidRPr="00E576C3">
              <w:rPr>
                <w:sz w:val="18"/>
                <w:szCs w:val="18"/>
                <w:lang w:val="it-IT"/>
              </w:rPr>
              <w:t>Favorire un ambiente collaborativo basato sul principio dell’affidamento nel rispetto delle competenze di ogni professionista.</w:t>
            </w:r>
          </w:p>
          <w:p w14:paraId="23F2518E" w14:textId="77777777" w:rsidR="00A47882" w:rsidRPr="00E576C3" w:rsidRDefault="00A47882" w:rsidP="00A913BE">
            <w:pPr>
              <w:rPr>
                <w:sz w:val="18"/>
                <w:szCs w:val="18"/>
                <w:lang w:val="it-IT"/>
              </w:rPr>
            </w:pPr>
            <w:r w:rsidRPr="00E576C3">
              <w:rPr>
                <w:sz w:val="18"/>
                <w:szCs w:val="18"/>
                <w:lang w:val="it-IT"/>
              </w:rPr>
              <w:t>Garantire il rispetto dei tempi da dedicare alla fase di conta garze e strumenti nel rispetto del programma operatorio.</w:t>
            </w:r>
          </w:p>
          <w:p w14:paraId="222F8B35" w14:textId="68BEEFFB" w:rsidR="00A47882" w:rsidRPr="00E576C3" w:rsidRDefault="00A47882" w:rsidP="00A913BE">
            <w:pPr>
              <w:rPr>
                <w:sz w:val="18"/>
                <w:szCs w:val="18"/>
              </w:rPr>
            </w:pPr>
            <w:proofErr w:type="spellStart"/>
            <w:r w:rsidRPr="00E576C3">
              <w:rPr>
                <w:sz w:val="18"/>
                <w:szCs w:val="18"/>
              </w:rPr>
              <w:t>Ut</w:t>
            </w:r>
            <w:r w:rsidR="00D61825">
              <w:rPr>
                <w:sz w:val="18"/>
                <w:szCs w:val="18"/>
              </w:rPr>
              <w:t>ilizzo</w:t>
            </w:r>
            <w:proofErr w:type="spellEnd"/>
            <w:r w:rsidRPr="00E576C3">
              <w:rPr>
                <w:sz w:val="18"/>
                <w:szCs w:val="18"/>
              </w:rPr>
              <w:t xml:space="preserve"> di </w:t>
            </w:r>
            <w:proofErr w:type="spellStart"/>
            <w:r w:rsidRPr="00E576C3">
              <w:rPr>
                <w:sz w:val="18"/>
                <w:szCs w:val="18"/>
              </w:rPr>
              <w:t>materiale</w:t>
            </w:r>
            <w:proofErr w:type="spellEnd"/>
            <w:r w:rsidRPr="00E576C3">
              <w:rPr>
                <w:sz w:val="18"/>
                <w:szCs w:val="18"/>
              </w:rPr>
              <w:t xml:space="preserve"> </w:t>
            </w:r>
            <w:proofErr w:type="spellStart"/>
            <w:r w:rsidRPr="00E576C3">
              <w:rPr>
                <w:sz w:val="18"/>
                <w:szCs w:val="18"/>
              </w:rPr>
              <w:t>radiopaco</w:t>
            </w:r>
            <w:proofErr w:type="spellEnd"/>
          </w:p>
        </w:tc>
      </w:tr>
      <w:tr w:rsidR="00E576C3" w:rsidRPr="00E576C3" w14:paraId="1626DB7A" w14:textId="77777777" w:rsidTr="0020040B">
        <w:tc>
          <w:tcPr>
            <w:tcW w:w="1135" w:type="dxa"/>
          </w:tcPr>
          <w:p w14:paraId="27D11029" w14:textId="77777777" w:rsidR="00A47882" w:rsidRPr="00E576C3" w:rsidRDefault="00A47882" w:rsidP="00FC4441">
            <w:pPr>
              <w:rPr>
                <w:b/>
                <w:bCs/>
                <w:sz w:val="18"/>
                <w:szCs w:val="18"/>
              </w:rPr>
            </w:pPr>
            <w:proofErr w:type="spellStart"/>
            <w:r w:rsidRPr="00E576C3">
              <w:rPr>
                <w:b/>
                <w:bCs/>
                <w:sz w:val="18"/>
                <w:szCs w:val="18"/>
              </w:rPr>
              <w:t>Errori</w:t>
            </w:r>
            <w:proofErr w:type="spellEnd"/>
            <w:r w:rsidRPr="00E576C3">
              <w:rPr>
                <w:b/>
                <w:bCs/>
                <w:sz w:val="18"/>
                <w:szCs w:val="18"/>
              </w:rPr>
              <w:t xml:space="preserve"> da </w:t>
            </w:r>
            <w:proofErr w:type="spellStart"/>
            <w:r w:rsidRPr="00E576C3">
              <w:rPr>
                <w:b/>
                <w:bCs/>
                <w:sz w:val="18"/>
                <w:szCs w:val="18"/>
              </w:rPr>
              <w:t>impianto</w:t>
            </w:r>
            <w:proofErr w:type="spellEnd"/>
            <w:r w:rsidRPr="00E576C3">
              <w:rPr>
                <w:b/>
                <w:bCs/>
                <w:sz w:val="18"/>
                <w:szCs w:val="18"/>
              </w:rPr>
              <w:t xml:space="preserve"> </w:t>
            </w:r>
            <w:proofErr w:type="spellStart"/>
            <w:r w:rsidRPr="00E576C3">
              <w:rPr>
                <w:b/>
                <w:bCs/>
                <w:sz w:val="18"/>
                <w:szCs w:val="18"/>
              </w:rPr>
              <w:t>protesico</w:t>
            </w:r>
            <w:proofErr w:type="spellEnd"/>
          </w:p>
          <w:p w14:paraId="1A65B303" w14:textId="77777777" w:rsidR="00A47882" w:rsidRPr="00E576C3" w:rsidRDefault="00A47882" w:rsidP="00FC4441">
            <w:pPr>
              <w:rPr>
                <w:b/>
                <w:bCs/>
                <w:sz w:val="18"/>
                <w:szCs w:val="18"/>
              </w:rPr>
            </w:pPr>
          </w:p>
        </w:tc>
        <w:tc>
          <w:tcPr>
            <w:tcW w:w="2126" w:type="dxa"/>
          </w:tcPr>
          <w:p w14:paraId="4A9143D2" w14:textId="77777777" w:rsidR="00A47882" w:rsidRPr="00E576C3" w:rsidRDefault="00A47882" w:rsidP="00F50339">
            <w:pPr>
              <w:jc w:val="both"/>
              <w:rPr>
                <w:sz w:val="18"/>
                <w:szCs w:val="18"/>
                <w:lang w:val="it-IT"/>
              </w:rPr>
            </w:pPr>
            <w:r w:rsidRPr="00E576C3">
              <w:rPr>
                <w:sz w:val="18"/>
                <w:szCs w:val="18"/>
                <w:lang w:val="it-IT"/>
              </w:rPr>
              <w:t>Posizionamento di un impianto/protesi che differisce dalle specifiche o dalle indicazioni del piano chirurgico, rilevato in qualsiasi momento dopo il posizionamento dell'impianto/protesi del paziente.</w:t>
            </w:r>
          </w:p>
        </w:tc>
        <w:tc>
          <w:tcPr>
            <w:tcW w:w="2268" w:type="dxa"/>
          </w:tcPr>
          <w:p w14:paraId="41E39EF0" w14:textId="77777777" w:rsidR="00A47882" w:rsidRPr="00E576C3" w:rsidRDefault="00A47882" w:rsidP="00F50339">
            <w:pPr>
              <w:jc w:val="both"/>
              <w:rPr>
                <w:lang w:val="it-IT"/>
              </w:rPr>
            </w:pPr>
          </w:p>
        </w:tc>
        <w:tc>
          <w:tcPr>
            <w:tcW w:w="2126" w:type="dxa"/>
          </w:tcPr>
          <w:p w14:paraId="54553A3F" w14:textId="04829F24" w:rsidR="00A47882" w:rsidRPr="00E576C3" w:rsidRDefault="00A47882" w:rsidP="00F50339">
            <w:pPr>
              <w:jc w:val="both"/>
              <w:rPr>
                <w:sz w:val="18"/>
                <w:szCs w:val="18"/>
                <w:lang w:val="it-IT"/>
              </w:rPr>
            </w:pPr>
            <w:r w:rsidRPr="00E576C3">
              <w:rPr>
                <w:sz w:val="18"/>
                <w:szCs w:val="18"/>
                <w:lang w:val="it-IT"/>
              </w:rPr>
              <w:t xml:space="preserve">Buone Pratiche SIOT (società italiana ortopedia e </w:t>
            </w:r>
            <w:proofErr w:type="gramStart"/>
            <w:r w:rsidRPr="00E576C3">
              <w:rPr>
                <w:sz w:val="18"/>
                <w:szCs w:val="18"/>
                <w:lang w:val="it-IT"/>
              </w:rPr>
              <w:t xml:space="preserve">traumatologia)   </w:t>
            </w:r>
            <w:proofErr w:type="gramEnd"/>
            <w:r w:rsidRPr="00E576C3">
              <w:rPr>
                <w:sz w:val="18"/>
                <w:szCs w:val="18"/>
                <w:lang w:val="it-IT"/>
              </w:rPr>
              <w:t xml:space="preserve">                                                                                                                Linee guida SIOT per il miglioramento della gestione della protesica in chirurgica ortopedica</w:t>
            </w:r>
          </w:p>
          <w:p w14:paraId="64A873A7" w14:textId="77777777" w:rsidR="00A47882" w:rsidRPr="00E576C3" w:rsidRDefault="00A47882" w:rsidP="00F50339">
            <w:pPr>
              <w:jc w:val="both"/>
              <w:rPr>
                <w:sz w:val="18"/>
                <w:szCs w:val="18"/>
                <w:lang w:val="it-IT"/>
              </w:rPr>
            </w:pPr>
            <w:r w:rsidRPr="00E576C3">
              <w:rPr>
                <w:sz w:val="18"/>
                <w:szCs w:val="18"/>
                <w:lang w:val="it-IT"/>
              </w:rPr>
              <w:t>Manuale per la sicurezza in Sala operatoria 2009</w:t>
            </w:r>
          </w:p>
          <w:p w14:paraId="2D69B5AB" w14:textId="77777777" w:rsidR="00A47882" w:rsidRPr="00E576C3" w:rsidRDefault="00A47882" w:rsidP="00F50339">
            <w:pPr>
              <w:jc w:val="both"/>
              <w:rPr>
                <w:sz w:val="18"/>
                <w:szCs w:val="18"/>
                <w:lang w:val="it-IT"/>
              </w:rPr>
            </w:pPr>
            <w:r w:rsidRPr="00E576C3">
              <w:rPr>
                <w:sz w:val="18"/>
                <w:szCs w:val="18"/>
                <w:lang w:val="it-IT"/>
              </w:rPr>
              <w:t>Registro Nazionale delle protesi impiantabili (Istituto Superiore di Sanità)</w:t>
            </w:r>
          </w:p>
          <w:p w14:paraId="4B6B3F75" w14:textId="77777777" w:rsidR="00A47882" w:rsidRPr="00E576C3" w:rsidRDefault="00A47882" w:rsidP="00F50339">
            <w:pPr>
              <w:jc w:val="both"/>
            </w:pPr>
            <w:proofErr w:type="spellStart"/>
            <w:r w:rsidRPr="00E576C3">
              <w:rPr>
                <w:sz w:val="18"/>
                <w:szCs w:val="18"/>
              </w:rPr>
              <w:t>Rete</w:t>
            </w:r>
            <w:proofErr w:type="spellEnd"/>
            <w:r w:rsidRPr="00E576C3">
              <w:rPr>
                <w:sz w:val="18"/>
                <w:szCs w:val="18"/>
              </w:rPr>
              <w:t xml:space="preserve"> Nazionale </w:t>
            </w:r>
            <w:proofErr w:type="spellStart"/>
            <w:r w:rsidRPr="00E576C3">
              <w:rPr>
                <w:sz w:val="18"/>
                <w:szCs w:val="18"/>
              </w:rPr>
              <w:t>Dispositivo</w:t>
            </w:r>
            <w:proofErr w:type="spellEnd"/>
            <w:r w:rsidRPr="00E576C3">
              <w:rPr>
                <w:sz w:val="18"/>
                <w:szCs w:val="18"/>
              </w:rPr>
              <w:t xml:space="preserve"> </w:t>
            </w:r>
            <w:proofErr w:type="spellStart"/>
            <w:r w:rsidRPr="00E576C3">
              <w:rPr>
                <w:sz w:val="18"/>
                <w:szCs w:val="18"/>
              </w:rPr>
              <w:t>Vigilanza</w:t>
            </w:r>
            <w:proofErr w:type="spellEnd"/>
          </w:p>
        </w:tc>
        <w:tc>
          <w:tcPr>
            <w:tcW w:w="2977" w:type="dxa"/>
          </w:tcPr>
          <w:p w14:paraId="6C6E3947" w14:textId="77777777" w:rsidR="00A47882" w:rsidRPr="00E576C3" w:rsidRDefault="00A47882" w:rsidP="00A913BE">
            <w:pPr>
              <w:rPr>
                <w:sz w:val="18"/>
                <w:szCs w:val="18"/>
                <w:lang w:val="it-IT"/>
              </w:rPr>
            </w:pPr>
            <w:r w:rsidRPr="00E576C3">
              <w:rPr>
                <w:sz w:val="18"/>
                <w:szCs w:val="18"/>
                <w:lang w:val="it-IT"/>
              </w:rPr>
              <w:t xml:space="preserve">Garantire la tracciabilità documentale del percorso </w:t>
            </w:r>
            <w:proofErr w:type="spellStart"/>
            <w:r w:rsidRPr="00E576C3">
              <w:rPr>
                <w:sz w:val="18"/>
                <w:szCs w:val="18"/>
                <w:lang w:val="it-IT"/>
              </w:rPr>
              <w:t>pre</w:t>
            </w:r>
            <w:proofErr w:type="spellEnd"/>
            <w:r w:rsidRPr="00E576C3">
              <w:rPr>
                <w:sz w:val="18"/>
                <w:szCs w:val="18"/>
                <w:lang w:val="it-IT"/>
              </w:rPr>
              <w:t>-operatorio inclusa indicazione clinica, anamnesi paziente, tipologia di tecnica proposta e dispositivo protesico individuato.</w:t>
            </w:r>
          </w:p>
          <w:p w14:paraId="5B984776" w14:textId="77777777" w:rsidR="00A47882" w:rsidRPr="00E576C3" w:rsidRDefault="00A47882" w:rsidP="00A913BE">
            <w:pPr>
              <w:rPr>
                <w:sz w:val="18"/>
                <w:szCs w:val="18"/>
                <w:lang w:val="it-IT"/>
              </w:rPr>
            </w:pPr>
            <w:r w:rsidRPr="00E576C3">
              <w:rPr>
                <w:sz w:val="18"/>
                <w:szCs w:val="18"/>
                <w:lang w:val="it-IT"/>
              </w:rPr>
              <w:t>Corretta gestione della programmazione delle liste operatorie per il corretto approvvigionamento di materiali e dispositivi</w:t>
            </w:r>
          </w:p>
          <w:p w14:paraId="7BFA5EA4" w14:textId="77777777" w:rsidR="00A47882" w:rsidRPr="00E576C3" w:rsidRDefault="00A47882" w:rsidP="00A913BE">
            <w:pPr>
              <w:rPr>
                <w:sz w:val="18"/>
                <w:szCs w:val="18"/>
                <w:lang w:val="it-IT"/>
              </w:rPr>
            </w:pPr>
            <w:r w:rsidRPr="00E576C3">
              <w:rPr>
                <w:sz w:val="18"/>
                <w:szCs w:val="18"/>
                <w:lang w:val="it-IT"/>
              </w:rPr>
              <w:t xml:space="preserve">Verifica delle caratteristiche del dispositivo protesico in fase </w:t>
            </w:r>
            <w:proofErr w:type="spellStart"/>
            <w:r w:rsidRPr="00E576C3">
              <w:rPr>
                <w:sz w:val="18"/>
                <w:szCs w:val="18"/>
                <w:lang w:val="it-IT"/>
              </w:rPr>
              <w:t>pre</w:t>
            </w:r>
            <w:proofErr w:type="spellEnd"/>
            <w:r w:rsidRPr="00E576C3">
              <w:rPr>
                <w:sz w:val="18"/>
                <w:szCs w:val="18"/>
                <w:lang w:val="it-IT"/>
              </w:rPr>
              <w:t xml:space="preserve"> operatoria (modello, misura, integrità, sterilità)</w:t>
            </w:r>
          </w:p>
          <w:p w14:paraId="4F0DC58B" w14:textId="77777777" w:rsidR="00A47882" w:rsidRPr="00E576C3" w:rsidRDefault="00A47882" w:rsidP="00A913BE">
            <w:pPr>
              <w:rPr>
                <w:sz w:val="18"/>
                <w:szCs w:val="18"/>
                <w:lang w:val="it-IT"/>
              </w:rPr>
            </w:pPr>
            <w:r w:rsidRPr="00E576C3">
              <w:rPr>
                <w:sz w:val="18"/>
                <w:szCs w:val="18"/>
                <w:lang w:val="it-IT"/>
              </w:rPr>
              <w:t xml:space="preserve">Confronto delle immagini radiografiche o immagini diagnostiche con indicazione </w:t>
            </w:r>
            <w:proofErr w:type="spellStart"/>
            <w:r w:rsidRPr="00E576C3">
              <w:rPr>
                <w:sz w:val="18"/>
                <w:szCs w:val="18"/>
                <w:lang w:val="it-IT"/>
              </w:rPr>
              <w:t>Ch</w:t>
            </w:r>
            <w:proofErr w:type="spellEnd"/>
            <w:r w:rsidRPr="00E576C3">
              <w:rPr>
                <w:sz w:val="18"/>
                <w:szCs w:val="18"/>
                <w:lang w:val="it-IT"/>
              </w:rPr>
              <w:t xml:space="preserve"> e dispositivo scelto</w:t>
            </w:r>
          </w:p>
          <w:p w14:paraId="5E604B06" w14:textId="77777777" w:rsidR="00A47882" w:rsidRPr="00E576C3" w:rsidRDefault="00A47882" w:rsidP="00A913BE">
            <w:pPr>
              <w:rPr>
                <w:sz w:val="18"/>
                <w:szCs w:val="18"/>
                <w:lang w:val="it-IT"/>
              </w:rPr>
            </w:pPr>
            <w:r w:rsidRPr="00E576C3">
              <w:rPr>
                <w:sz w:val="18"/>
                <w:szCs w:val="18"/>
                <w:lang w:val="it-IT"/>
              </w:rPr>
              <w:t>Garantire una adeguata formazione dei Chirurghi nella scelta e attuazione delle procedure tecnica di impianto protesico.</w:t>
            </w:r>
          </w:p>
          <w:p w14:paraId="2F2B03BE" w14:textId="77777777" w:rsidR="00A47882" w:rsidRPr="00E576C3" w:rsidRDefault="00A47882" w:rsidP="00A913BE">
            <w:pPr>
              <w:rPr>
                <w:sz w:val="18"/>
                <w:szCs w:val="18"/>
                <w:lang w:val="it-IT"/>
              </w:rPr>
            </w:pPr>
            <w:r w:rsidRPr="00E576C3">
              <w:rPr>
                <w:sz w:val="18"/>
                <w:szCs w:val="18"/>
                <w:lang w:val="it-IT"/>
              </w:rPr>
              <w:t xml:space="preserve">Prevedere confronto attivo tra primo operatore e secondo operatore per la verifica della compatibilità del dispositivo con le caratteristiche del paziente e documentazione clinica di </w:t>
            </w:r>
            <w:proofErr w:type="spellStart"/>
            <w:r w:rsidRPr="00E576C3">
              <w:rPr>
                <w:sz w:val="18"/>
                <w:szCs w:val="18"/>
                <w:lang w:val="it-IT"/>
              </w:rPr>
              <w:t>pre</w:t>
            </w:r>
            <w:proofErr w:type="spellEnd"/>
            <w:r w:rsidRPr="00E576C3">
              <w:rPr>
                <w:sz w:val="18"/>
                <w:szCs w:val="18"/>
                <w:lang w:val="it-IT"/>
              </w:rPr>
              <w:t xml:space="preserve"> operatorio.</w:t>
            </w:r>
          </w:p>
          <w:p w14:paraId="203B4C58" w14:textId="1163EED2" w:rsidR="00A47882" w:rsidRPr="00E576C3" w:rsidRDefault="00A47882" w:rsidP="00A913BE">
            <w:pPr>
              <w:rPr>
                <w:sz w:val="18"/>
                <w:szCs w:val="18"/>
                <w:lang w:val="it-IT"/>
              </w:rPr>
            </w:pPr>
            <w:r w:rsidRPr="00E576C3">
              <w:rPr>
                <w:sz w:val="18"/>
                <w:szCs w:val="18"/>
                <w:lang w:val="it-IT"/>
              </w:rPr>
              <w:t xml:space="preserve">Garantire la </w:t>
            </w:r>
            <w:r w:rsidR="0008730F" w:rsidRPr="00E576C3">
              <w:rPr>
                <w:sz w:val="18"/>
                <w:szCs w:val="18"/>
                <w:lang w:val="it-IT"/>
              </w:rPr>
              <w:t>tracciabilità</w:t>
            </w:r>
            <w:r w:rsidRPr="00E576C3">
              <w:rPr>
                <w:sz w:val="18"/>
                <w:szCs w:val="18"/>
                <w:lang w:val="it-IT"/>
              </w:rPr>
              <w:t xml:space="preserve"> dei dispositivi </w:t>
            </w:r>
            <w:r w:rsidR="0008730F" w:rsidRPr="00E576C3">
              <w:rPr>
                <w:sz w:val="18"/>
                <w:szCs w:val="18"/>
                <w:lang w:val="it-IT"/>
              </w:rPr>
              <w:t>impiantabili</w:t>
            </w:r>
            <w:r w:rsidRPr="00E576C3">
              <w:rPr>
                <w:sz w:val="18"/>
                <w:szCs w:val="18"/>
                <w:lang w:val="it-IT"/>
              </w:rPr>
              <w:t xml:space="preserve"> in documentazione sanitaria.</w:t>
            </w:r>
          </w:p>
          <w:p w14:paraId="1DEC87EA" w14:textId="77777777" w:rsidR="00A47882" w:rsidRPr="00E576C3" w:rsidRDefault="00A47882" w:rsidP="00A913BE">
            <w:pPr>
              <w:rPr>
                <w:sz w:val="18"/>
                <w:szCs w:val="18"/>
                <w:lang w:val="it-IT"/>
              </w:rPr>
            </w:pPr>
            <w:r w:rsidRPr="00E576C3">
              <w:rPr>
                <w:sz w:val="18"/>
                <w:szCs w:val="18"/>
                <w:lang w:val="it-IT"/>
              </w:rPr>
              <w:t>Garantire l’osservanza dei protocolli di dispositivo vigilanza</w:t>
            </w:r>
          </w:p>
        </w:tc>
      </w:tr>
      <w:tr w:rsidR="00E576C3" w:rsidRPr="00E576C3" w14:paraId="73AF83F5" w14:textId="77777777" w:rsidTr="0020040B">
        <w:tc>
          <w:tcPr>
            <w:tcW w:w="1135" w:type="dxa"/>
          </w:tcPr>
          <w:p w14:paraId="6BBE8506" w14:textId="77777777" w:rsidR="00A47882" w:rsidRPr="00E576C3" w:rsidRDefault="00A47882" w:rsidP="00F50339">
            <w:pPr>
              <w:jc w:val="both"/>
              <w:rPr>
                <w:b/>
                <w:bCs/>
                <w:sz w:val="18"/>
                <w:szCs w:val="18"/>
              </w:rPr>
            </w:pPr>
            <w:proofErr w:type="spellStart"/>
            <w:r w:rsidRPr="00E576C3">
              <w:rPr>
                <w:b/>
                <w:bCs/>
                <w:sz w:val="18"/>
                <w:szCs w:val="18"/>
              </w:rPr>
              <w:t>Ustioni</w:t>
            </w:r>
            <w:proofErr w:type="spellEnd"/>
            <w:r w:rsidRPr="00E576C3">
              <w:rPr>
                <w:b/>
                <w:bCs/>
                <w:sz w:val="18"/>
                <w:szCs w:val="18"/>
              </w:rPr>
              <w:t xml:space="preserve"> </w:t>
            </w:r>
            <w:proofErr w:type="spellStart"/>
            <w:r w:rsidRPr="00E576C3">
              <w:rPr>
                <w:b/>
                <w:bCs/>
                <w:sz w:val="18"/>
                <w:szCs w:val="18"/>
              </w:rPr>
              <w:t>del</w:t>
            </w:r>
            <w:proofErr w:type="spellEnd"/>
            <w:r w:rsidRPr="00E576C3">
              <w:rPr>
                <w:b/>
                <w:bCs/>
                <w:sz w:val="18"/>
                <w:szCs w:val="18"/>
              </w:rPr>
              <w:t xml:space="preserve"> </w:t>
            </w:r>
            <w:proofErr w:type="spellStart"/>
            <w:r w:rsidRPr="00E576C3">
              <w:rPr>
                <w:b/>
                <w:bCs/>
                <w:sz w:val="18"/>
                <w:szCs w:val="18"/>
              </w:rPr>
              <w:t>paziente</w:t>
            </w:r>
            <w:proofErr w:type="spellEnd"/>
          </w:p>
          <w:p w14:paraId="07022FBE" w14:textId="77777777" w:rsidR="00A47882" w:rsidRPr="00E576C3" w:rsidRDefault="00A47882" w:rsidP="00F50339">
            <w:pPr>
              <w:jc w:val="both"/>
              <w:rPr>
                <w:b/>
                <w:bCs/>
                <w:sz w:val="18"/>
                <w:szCs w:val="18"/>
              </w:rPr>
            </w:pPr>
          </w:p>
        </w:tc>
        <w:tc>
          <w:tcPr>
            <w:tcW w:w="2126" w:type="dxa"/>
          </w:tcPr>
          <w:p w14:paraId="79EE4989" w14:textId="77777777" w:rsidR="00A47882" w:rsidRPr="00E576C3" w:rsidRDefault="00A47882" w:rsidP="00F50339">
            <w:pPr>
              <w:jc w:val="both"/>
              <w:rPr>
                <w:sz w:val="18"/>
                <w:szCs w:val="18"/>
                <w:lang w:val="it-IT"/>
              </w:rPr>
            </w:pPr>
            <w:r w:rsidRPr="00E576C3">
              <w:rPr>
                <w:sz w:val="18"/>
                <w:szCs w:val="18"/>
                <w:lang w:val="it-IT"/>
              </w:rPr>
              <w:t xml:space="preserve">Ustioni del paziente durante una procedura terapeutica, indipendentemente dall'origine dell'ustione </w:t>
            </w:r>
            <w:r w:rsidRPr="00E576C3">
              <w:rPr>
                <w:sz w:val="18"/>
                <w:szCs w:val="18"/>
                <w:lang w:val="it-IT"/>
              </w:rPr>
              <w:lastRenderedPageBreak/>
              <w:t>(bisturi, acqua calda, impacco di ghiaccio, ecc.)</w:t>
            </w:r>
          </w:p>
        </w:tc>
        <w:tc>
          <w:tcPr>
            <w:tcW w:w="2268" w:type="dxa"/>
          </w:tcPr>
          <w:p w14:paraId="458811D8" w14:textId="77777777" w:rsidR="00A47882" w:rsidRPr="00E576C3" w:rsidRDefault="00A47882" w:rsidP="00F50339">
            <w:pPr>
              <w:jc w:val="both"/>
              <w:rPr>
                <w:sz w:val="18"/>
                <w:szCs w:val="18"/>
                <w:lang w:val="it-IT"/>
              </w:rPr>
            </w:pPr>
            <w:r w:rsidRPr="00E576C3">
              <w:rPr>
                <w:sz w:val="18"/>
                <w:szCs w:val="18"/>
                <w:lang w:val="it-IT"/>
              </w:rPr>
              <w:lastRenderedPageBreak/>
              <w:t>RACC. N. 14 (ottobre 2012)</w:t>
            </w:r>
          </w:p>
          <w:p w14:paraId="102155BA" w14:textId="77777777" w:rsidR="00A47882" w:rsidRPr="00E576C3" w:rsidRDefault="00A47882" w:rsidP="00F50339">
            <w:pPr>
              <w:jc w:val="both"/>
              <w:rPr>
                <w:sz w:val="18"/>
                <w:szCs w:val="18"/>
                <w:lang w:val="it-IT"/>
              </w:rPr>
            </w:pPr>
            <w:r w:rsidRPr="00E576C3">
              <w:rPr>
                <w:sz w:val="18"/>
                <w:szCs w:val="18"/>
                <w:lang w:val="it-IT"/>
              </w:rPr>
              <w:t>Raccomandazione per la prevenzione degli errori in terapia con farmaci antineoplastici</w:t>
            </w:r>
          </w:p>
        </w:tc>
        <w:tc>
          <w:tcPr>
            <w:tcW w:w="2126" w:type="dxa"/>
          </w:tcPr>
          <w:p w14:paraId="69E27445" w14:textId="77777777" w:rsidR="00A47882" w:rsidRPr="00E576C3" w:rsidRDefault="00A47882" w:rsidP="00F50339">
            <w:pPr>
              <w:jc w:val="both"/>
              <w:rPr>
                <w:sz w:val="18"/>
                <w:szCs w:val="18"/>
                <w:lang w:val="it-IT"/>
              </w:rPr>
            </w:pPr>
            <w:r w:rsidRPr="00E576C3">
              <w:rPr>
                <w:sz w:val="18"/>
                <w:szCs w:val="18"/>
                <w:lang w:val="it-IT"/>
              </w:rPr>
              <w:t xml:space="preserve">Buone Pratiche Emilia Romagna pe la sicurezza in elettrochirurgia_2019.                                                                                                                                                      Linee Guida Globali Per La Prevenzione Delle </w:t>
            </w:r>
            <w:r w:rsidRPr="00E576C3">
              <w:rPr>
                <w:sz w:val="18"/>
                <w:szCs w:val="18"/>
                <w:lang w:val="it-IT"/>
              </w:rPr>
              <w:lastRenderedPageBreak/>
              <w:t>Infezioni del Sito Chirurgico Oms 2016</w:t>
            </w:r>
          </w:p>
          <w:p w14:paraId="2F9361A5" w14:textId="77777777" w:rsidR="00A47882" w:rsidRPr="00E576C3" w:rsidRDefault="00A47882" w:rsidP="00F50339">
            <w:pPr>
              <w:jc w:val="both"/>
              <w:rPr>
                <w:sz w:val="18"/>
                <w:szCs w:val="18"/>
                <w:lang w:val="it-IT"/>
              </w:rPr>
            </w:pPr>
            <w:r w:rsidRPr="00E576C3">
              <w:rPr>
                <w:sz w:val="18"/>
                <w:szCs w:val="18"/>
                <w:lang w:val="it-IT"/>
              </w:rPr>
              <w:t xml:space="preserve">Buone pratiche </w:t>
            </w:r>
            <w:proofErr w:type="spellStart"/>
            <w:r w:rsidRPr="00E576C3">
              <w:rPr>
                <w:sz w:val="18"/>
                <w:szCs w:val="18"/>
                <w:lang w:val="it-IT"/>
              </w:rPr>
              <w:t>GaVeCelt</w:t>
            </w:r>
            <w:proofErr w:type="spellEnd"/>
            <w:r w:rsidRPr="00E576C3">
              <w:rPr>
                <w:sz w:val="18"/>
                <w:szCs w:val="18"/>
                <w:lang w:val="it-IT"/>
              </w:rPr>
              <w:t xml:space="preserve"> per il corretto utilizzo degli accessi vascolari e gestione dello stravaso.</w:t>
            </w:r>
          </w:p>
          <w:p w14:paraId="4415C3F8" w14:textId="77777777" w:rsidR="00A47882" w:rsidRPr="00E576C3" w:rsidRDefault="00A47882" w:rsidP="00F50339">
            <w:pPr>
              <w:jc w:val="both"/>
              <w:rPr>
                <w:sz w:val="18"/>
                <w:szCs w:val="18"/>
                <w:lang w:val="it-IT"/>
              </w:rPr>
            </w:pPr>
            <w:r w:rsidRPr="00E576C3">
              <w:rPr>
                <w:sz w:val="18"/>
                <w:szCs w:val="18"/>
                <w:lang w:val="it-IT"/>
              </w:rPr>
              <w:t>Buone pratiche Società scientifica AIIAO </w:t>
            </w:r>
          </w:p>
          <w:p w14:paraId="120BD072" w14:textId="41CDABCE" w:rsidR="00A47882" w:rsidRPr="00E576C3" w:rsidRDefault="00A47882" w:rsidP="00F50339">
            <w:pPr>
              <w:jc w:val="both"/>
              <w:rPr>
                <w:sz w:val="18"/>
                <w:szCs w:val="18"/>
                <w:lang w:val="it-IT"/>
              </w:rPr>
            </w:pPr>
            <w:proofErr w:type="gramStart"/>
            <w:r w:rsidRPr="00E576C3">
              <w:rPr>
                <w:sz w:val="18"/>
                <w:szCs w:val="18"/>
                <w:lang w:val="it-IT"/>
              </w:rPr>
              <w:t>« La</w:t>
            </w:r>
            <w:proofErr w:type="gramEnd"/>
            <w:r w:rsidRPr="00E576C3">
              <w:rPr>
                <w:sz w:val="18"/>
                <w:szCs w:val="18"/>
                <w:lang w:val="it-IT"/>
              </w:rPr>
              <w:t xml:space="preserve"> sicurezza dei pazienti nella gestione della somministrazione di chemioterapia in </w:t>
            </w:r>
            <w:r w:rsidR="0008730F" w:rsidRPr="00E576C3">
              <w:rPr>
                <w:sz w:val="18"/>
                <w:szCs w:val="18"/>
                <w:lang w:val="it-IT"/>
              </w:rPr>
              <w:t>ospedale_ Revisione</w:t>
            </w:r>
            <w:r w:rsidRPr="00E576C3">
              <w:rPr>
                <w:sz w:val="18"/>
                <w:szCs w:val="18"/>
                <w:lang w:val="it-IT"/>
              </w:rPr>
              <w:t xml:space="preserve"> della letteratura »</w:t>
            </w:r>
          </w:p>
        </w:tc>
        <w:tc>
          <w:tcPr>
            <w:tcW w:w="2977" w:type="dxa"/>
          </w:tcPr>
          <w:p w14:paraId="6A486699" w14:textId="0A44DC8D" w:rsidR="00A47882" w:rsidRPr="00E576C3" w:rsidRDefault="00A47882" w:rsidP="00A913BE">
            <w:pPr>
              <w:rPr>
                <w:sz w:val="18"/>
                <w:szCs w:val="18"/>
                <w:lang w:val="it-IT"/>
              </w:rPr>
            </w:pPr>
            <w:r w:rsidRPr="00E576C3">
              <w:rPr>
                <w:b/>
                <w:bCs/>
                <w:sz w:val="18"/>
                <w:szCs w:val="18"/>
                <w:lang w:val="it-IT"/>
              </w:rPr>
              <w:lastRenderedPageBreak/>
              <w:t xml:space="preserve">Ustioni da agenti </w:t>
            </w:r>
            <w:proofErr w:type="gramStart"/>
            <w:r w:rsidRPr="00E576C3">
              <w:rPr>
                <w:b/>
                <w:bCs/>
                <w:sz w:val="18"/>
                <w:szCs w:val="18"/>
                <w:lang w:val="it-IT"/>
              </w:rPr>
              <w:t>chimici  (</w:t>
            </w:r>
            <w:proofErr w:type="gramEnd"/>
            <w:r w:rsidRPr="00E576C3">
              <w:rPr>
                <w:sz w:val="18"/>
                <w:szCs w:val="18"/>
                <w:lang w:val="it-IT"/>
              </w:rPr>
              <w:t xml:space="preserve">es. farmaci </w:t>
            </w:r>
            <w:r w:rsidR="0008730F" w:rsidRPr="00E576C3">
              <w:rPr>
                <w:sz w:val="18"/>
                <w:szCs w:val="18"/>
                <w:lang w:val="it-IT"/>
              </w:rPr>
              <w:t>chemioterapici</w:t>
            </w:r>
            <w:r w:rsidRPr="00E576C3">
              <w:rPr>
                <w:sz w:val="18"/>
                <w:szCs w:val="18"/>
                <w:lang w:val="it-IT"/>
              </w:rPr>
              <w:t xml:space="preserve"> o sostanze vescicanti) :</w:t>
            </w:r>
          </w:p>
          <w:p w14:paraId="7694FCD5" w14:textId="04107F9A" w:rsidR="00A47882" w:rsidRPr="00E576C3" w:rsidRDefault="00A47882" w:rsidP="00A913BE">
            <w:pPr>
              <w:rPr>
                <w:b/>
                <w:bCs/>
                <w:sz w:val="18"/>
                <w:szCs w:val="18"/>
                <w:lang w:val="it-IT"/>
              </w:rPr>
            </w:pPr>
            <w:r w:rsidRPr="00E576C3">
              <w:rPr>
                <w:sz w:val="18"/>
                <w:szCs w:val="18"/>
                <w:lang w:val="it-IT"/>
              </w:rPr>
              <w:t xml:space="preserve">Garantire l’infusione dei medicinali con azione vescicante attraverso </w:t>
            </w:r>
            <w:r w:rsidRPr="00E576C3">
              <w:rPr>
                <w:sz w:val="18"/>
                <w:szCs w:val="18"/>
                <w:lang w:val="it-IT"/>
              </w:rPr>
              <w:lastRenderedPageBreak/>
              <w:t xml:space="preserve">accessi vascolari controllati, appropriato utilizzo di sistemi di infusione a velocità controllata ; garantire le corrette procedure di diluizione e preparazione, osservare segni e sintomi di stravaso della cute prossima all’accesso vascolare ;  proteggere la cute e </w:t>
            </w:r>
            <w:r w:rsidR="0008730F" w:rsidRPr="00E576C3">
              <w:rPr>
                <w:sz w:val="18"/>
                <w:szCs w:val="18"/>
                <w:lang w:val="it-IT"/>
              </w:rPr>
              <w:t>garantire</w:t>
            </w:r>
            <w:r w:rsidRPr="00E576C3">
              <w:rPr>
                <w:sz w:val="18"/>
                <w:szCs w:val="18"/>
                <w:lang w:val="it-IT"/>
              </w:rPr>
              <w:t xml:space="preserve"> l’ispezione continua dell’accesso vascolare ; garantire l’implementazione di </w:t>
            </w:r>
            <w:r w:rsidR="0008730F" w:rsidRPr="00E576C3">
              <w:rPr>
                <w:sz w:val="18"/>
                <w:szCs w:val="18"/>
                <w:lang w:val="it-IT"/>
              </w:rPr>
              <w:t>specifici</w:t>
            </w:r>
            <w:r w:rsidRPr="00E576C3">
              <w:rPr>
                <w:sz w:val="18"/>
                <w:szCs w:val="18"/>
                <w:lang w:val="it-IT"/>
              </w:rPr>
              <w:t xml:space="preserve"> protocolli di gestione </w:t>
            </w:r>
            <w:proofErr w:type="spellStart"/>
            <w:r w:rsidRPr="00E576C3">
              <w:rPr>
                <w:sz w:val="18"/>
                <w:szCs w:val="18"/>
                <w:lang w:val="it-IT"/>
              </w:rPr>
              <w:t>ee</w:t>
            </w:r>
            <w:proofErr w:type="spellEnd"/>
            <w:r w:rsidRPr="00E576C3">
              <w:rPr>
                <w:sz w:val="18"/>
                <w:szCs w:val="18"/>
                <w:lang w:val="it-IT"/>
              </w:rPr>
              <w:t xml:space="preserve"> mitigazione dei danni da stravaso di sostanza vescicante qualora l’evento accada ; educare il paziente relativamente a segni e sintomi da attenzionare e attivare la chiamata del personale sanitario.</w:t>
            </w:r>
          </w:p>
          <w:p w14:paraId="4CB45DE1" w14:textId="77777777" w:rsidR="00A47882" w:rsidRPr="00E576C3" w:rsidRDefault="00A47882" w:rsidP="00A913BE">
            <w:pPr>
              <w:rPr>
                <w:sz w:val="18"/>
                <w:szCs w:val="18"/>
                <w:lang w:val="it-IT"/>
              </w:rPr>
            </w:pPr>
            <w:r w:rsidRPr="00E576C3">
              <w:rPr>
                <w:b/>
                <w:bCs/>
                <w:sz w:val="18"/>
                <w:szCs w:val="18"/>
                <w:lang w:val="it-IT"/>
              </w:rPr>
              <w:t>Ustioni da calore</w:t>
            </w:r>
            <w:r w:rsidRPr="00E576C3">
              <w:rPr>
                <w:sz w:val="18"/>
                <w:szCs w:val="18"/>
                <w:lang w:val="it-IT"/>
              </w:rPr>
              <w:t xml:space="preserve"> (es. borse acqua calda, impacchi caldo umidi</w:t>
            </w:r>
            <w:proofErr w:type="gramStart"/>
            <w:r w:rsidRPr="00E576C3">
              <w:rPr>
                <w:sz w:val="18"/>
                <w:szCs w:val="18"/>
                <w:lang w:val="it-IT"/>
              </w:rPr>
              <w:t>) :</w:t>
            </w:r>
            <w:proofErr w:type="gramEnd"/>
            <w:r w:rsidRPr="00E576C3">
              <w:rPr>
                <w:sz w:val="18"/>
                <w:szCs w:val="18"/>
                <w:lang w:val="it-IT"/>
              </w:rPr>
              <w:t xml:space="preserve">      scongiurare l’applicazione diretta sulla cute non protetta ; controllare la temperatura prima dell’applicazione ; garantire il monitoraggio delle tempistiche di applicazione evitando il prolungamento del posizionamento (&lt; 20 min); osservare le alterazioni della cute dopo trattamento ; garantire l’informazione ed educazione del paziente.</w:t>
            </w:r>
          </w:p>
          <w:p w14:paraId="3E826D29" w14:textId="7BBBF987" w:rsidR="00A47882" w:rsidRPr="00E576C3" w:rsidRDefault="00A47882" w:rsidP="00A913BE">
            <w:pPr>
              <w:rPr>
                <w:b/>
                <w:bCs/>
                <w:sz w:val="18"/>
                <w:szCs w:val="18"/>
                <w:lang w:val="it-IT"/>
              </w:rPr>
            </w:pPr>
            <w:r w:rsidRPr="00E576C3">
              <w:rPr>
                <w:b/>
                <w:bCs/>
                <w:sz w:val="18"/>
                <w:szCs w:val="18"/>
                <w:lang w:val="it-IT"/>
              </w:rPr>
              <w:t>Ustioni da elettrobisturi:</w:t>
            </w:r>
          </w:p>
          <w:p w14:paraId="2CA2915E" w14:textId="1E34F5D4" w:rsidR="00A47882" w:rsidRPr="00E576C3" w:rsidRDefault="00A47882" w:rsidP="00A913BE">
            <w:pPr>
              <w:rPr>
                <w:sz w:val="18"/>
                <w:szCs w:val="18"/>
                <w:lang w:val="it-IT"/>
              </w:rPr>
            </w:pPr>
            <w:r w:rsidRPr="00E576C3">
              <w:rPr>
                <w:sz w:val="18"/>
                <w:szCs w:val="18"/>
                <w:lang w:val="it-IT"/>
              </w:rPr>
              <w:t>Garantire il corretto posizionamento dell’elettrodo neutro, ben aderente e posto in relazione al sito chirurgico; ispezionare la cute destinata al posizionamento per scongiurare la presenza di aree bagnate; scongiurare la presenza di dispositivi/</w:t>
            </w:r>
            <w:r w:rsidR="0008730F" w:rsidRPr="00E576C3">
              <w:rPr>
                <w:sz w:val="18"/>
                <w:szCs w:val="18"/>
                <w:lang w:val="it-IT"/>
              </w:rPr>
              <w:t>impianti</w:t>
            </w:r>
            <w:r w:rsidRPr="00E576C3">
              <w:rPr>
                <w:sz w:val="18"/>
                <w:szCs w:val="18"/>
                <w:lang w:val="it-IT"/>
              </w:rPr>
              <w:t xml:space="preserve"> metallici tra il campo di attivazione e la piastra</w:t>
            </w:r>
            <w:r w:rsidR="00D61825">
              <w:rPr>
                <w:sz w:val="18"/>
                <w:szCs w:val="18"/>
                <w:lang w:val="it-IT"/>
              </w:rPr>
              <w:t xml:space="preserve">; </w:t>
            </w:r>
            <w:r w:rsidRPr="00E576C3">
              <w:rPr>
                <w:sz w:val="18"/>
                <w:szCs w:val="18"/>
                <w:lang w:val="it-IT"/>
              </w:rPr>
              <w:t>verificare il buon funzionamento dell’apparecchiatura elettrobisturi; mante</w:t>
            </w:r>
            <w:r w:rsidR="0008730F" w:rsidRPr="00E576C3">
              <w:rPr>
                <w:sz w:val="18"/>
                <w:szCs w:val="18"/>
                <w:lang w:val="it-IT"/>
              </w:rPr>
              <w:t>ne</w:t>
            </w:r>
            <w:r w:rsidRPr="00E576C3">
              <w:rPr>
                <w:sz w:val="18"/>
                <w:szCs w:val="18"/>
                <w:lang w:val="it-IT"/>
              </w:rPr>
              <w:t>re la possibilità di ispezionare la cute interessata.</w:t>
            </w:r>
          </w:p>
        </w:tc>
      </w:tr>
      <w:tr w:rsidR="00E576C3" w:rsidRPr="00E576C3" w14:paraId="3543BB3E" w14:textId="77777777" w:rsidTr="0020040B">
        <w:tc>
          <w:tcPr>
            <w:tcW w:w="1135" w:type="dxa"/>
          </w:tcPr>
          <w:p w14:paraId="2F6652C7" w14:textId="77777777" w:rsidR="00A47882" w:rsidRPr="00E576C3" w:rsidRDefault="00A47882" w:rsidP="00FC4441">
            <w:pPr>
              <w:rPr>
                <w:b/>
                <w:bCs/>
                <w:sz w:val="18"/>
                <w:szCs w:val="18"/>
              </w:rPr>
            </w:pPr>
            <w:r w:rsidRPr="00E576C3">
              <w:rPr>
                <w:b/>
                <w:bCs/>
                <w:sz w:val="18"/>
                <w:szCs w:val="18"/>
              </w:rPr>
              <w:t xml:space="preserve">Errata </w:t>
            </w:r>
            <w:proofErr w:type="spellStart"/>
            <w:r w:rsidRPr="00E576C3">
              <w:rPr>
                <w:b/>
                <w:bCs/>
                <w:sz w:val="18"/>
                <w:szCs w:val="18"/>
              </w:rPr>
              <w:t>identificazione</w:t>
            </w:r>
            <w:proofErr w:type="spellEnd"/>
            <w:r w:rsidRPr="00E576C3">
              <w:rPr>
                <w:b/>
                <w:bCs/>
                <w:sz w:val="18"/>
                <w:szCs w:val="18"/>
              </w:rPr>
              <w:t xml:space="preserve"> </w:t>
            </w:r>
            <w:proofErr w:type="spellStart"/>
            <w:r w:rsidRPr="00E576C3">
              <w:rPr>
                <w:b/>
                <w:bCs/>
                <w:sz w:val="18"/>
                <w:szCs w:val="18"/>
              </w:rPr>
              <w:t>del</w:t>
            </w:r>
            <w:proofErr w:type="spellEnd"/>
            <w:r w:rsidRPr="00E576C3">
              <w:rPr>
                <w:b/>
                <w:bCs/>
                <w:sz w:val="18"/>
                <w:szCs w:val="18"/>
              </w:rPr>
              <w:t xml:space="preserve"> </w:t>
            </w:r>
            <w:proofErr w:type="spellStart"/>
            <w:r w:rsidRPr="00E576C3">
              <w:rPr>
                <w:b/>
                <w:bCs/>
                <w:sz w:val="18"/>
                <w:szCs w:val="18"/>
              </w:rPr>
              <w:t>paziente</w:t>
            </w:r>
            <w:proofErr w:type="spellEnd"/>
          </w:p>
          <w:p w14:paraId="0382710A" w14:textId="77777777" w:rsidR="00A47882" w:rsidRPr="00E576C3" w:rsidRDefault="00A47882" w:rsidP="00FC4441">
            <w:pPr>
              <w:rPr>
                <w:b/>
                <w:bCs/>
                <w:sz w:val="18"/>
                <w:szCs w:val="18"/>
              </w:rPr>
            </w:pPr>
          </w:p>
        </w:tc>
        <w:tc>
          <w:tcPr>
            <w:tcW w:w="2126" w:type="dxa"/>
          </w:tcPr>
          <w:p w14:paraId="3E3750D1" w14:textId="77777777" w:rsidR="00A47882" w:rsidRPr="00E576C3" w:rsidRDefault="00A47882" w:rsidP="00F50339">
            <w:pPr>
              <w:jc w:val="both"/>
              <w:rPr>
                <w:sz w:val="18"/>
                <w:szCs w:val="18"/>
                <w:lang w:val="it-IT"/>
              </w:rPr>
            </w:pPr>
            <w:r w:rsidRPr="00E576C3">
              <w:rPr>
                <w:sz w:val="18"/>
                <w:szCs w:val="18"/>
                <w:lang w:val="it-IT"/>
              </w:rPr>
              <w:t>Errata identificazione del paziente in qualsiasi procedura/setting assistenziale</w:t>
            </w:r>
          </w:p>
        </w:tc>
        <w:tc>
          <w:tcPr>
            <w:tcW w:w="2268" w:type="dxa"/>
          </w:tcPr>
          <w:p w14:paraId="6B244700" w14:textId="77777777" w:rsidR="00A47882" w:rsidRPr="00E576C3" w:rsidRDefault="00A47882" w:rsidP="00F50339">
            <w:pPr>
              <w:jc w:val="both"/>
              <w:rPr>
                <w:sz w:val="18"/>
                <w:szCs w:val="18"/>
                <w:lang w:val="it-IT"/>
              </w:rPr>
            </w:pPr>
            <w:r w:rsidRPr="00E576C3">
              <w:rPr>
                <w:sz w:val="18"/>
                <w:szCs w:val="18"/>
                <w:lang w:val="it-IT"/>
              </w:rPr>
              <w:t>RACC. N. 3 (marzo 2008) - Corretta identificazione dei pazienti, del sito chirurgico e della procedura                                                                                                                                                 Regione Toscana</w:t>
            </w:r>
          </w:p>
          <w:p w14:paraId="69C4CC79" w14:textId="77777777" w:rsidR="00A47882" w:rsidRPr="00E576C3" w:rsidRDefault="00A47882" w:rsidP="00F50339">
            <w:pPr>
              <w:jc w:val="both"/>
              <w:rPr>
                <w:sz w:val="18"/>
                <w:szCs w:val="18"/>
                <w:lang w:val="it-IT"/>
              </w:rPr>
            </w:pPr>
            <w:r w:rsidRPr="00E576C3">
              <w:rPr>
                <w:sz w:val="18"/>
                <w:szCs w:val="18"/>
                <w:lang w:val="it-IT"/>
              </w:rPr>
              <w:t>RACC. N. 5 (2008) Prevenzione della reazione trasfusionale ABO</w:t>
            </w:r>
          </w:p>
        </w:tc>
        <w:tc>
          <w:tcPr>
            <w:tcW w:w="2126" w:type="dxa"/>
          </w:tcPr>
          <w:p w14:paraId="3DE5395D" w14:textId="77777777" w:rsidR="00A47882" w:rsidRPr="00E576C3" w:rsidRDefault="00A47882" w:rsidP="00F50339">
            <w:pPr>
              <w:jc w:val="both"/>
              <w:rPr>
                <w:sz w:val="18"/>
                <w:szCs w:val="18"/>
                <w:lang w:val="it-IT"/>
              </w:rPr>
            </w:pPr>
            <w:r w:rsidRPr="00E576C3">
              <w:rPr>
                <w:sz w:val="18"/>
                <w:szCs w:val="18"/>
                <w:lang w:val="it-IT"/>
              </w:rPr>
              <w:t xml:space="preserve">Manuale per la sicurezza in Sala operatoria 2009    Global </w:t>
            </w:r>
            <w:proofErr w:type="spellStart"/>
            <w:r w:rsidRPr="00E576C3">
              <w:rPr>
                <w:sz w:val="18"/>
                <w:szCs w:val="18"/>
                <w:lang w:val="it-IT"/>
              </w:rPr>
              <w:t>Patient</w:t>
            </w:r>
            <w:proofErr w:type="spellEnd"/>
            <w:r w:rsidRPr="00E576C3">
              <w:rPr>
                <w:sz w:val="18"/>
                <w:szCs w:val="18"/>
                <w:lang w:val="it-IT"/>
              </w:rPr>
              <w:t xml:space="preserve"> </w:t>
            </w:r>
            <w:proofErr w:type="spellStart"/>
            <w:r w:rsidRPr="00E576C3">
              <w:rPr>
                <w:sz w:val="18"/>
                <w:szCs w:val="18"/>
                <w:lang w:val="it-IT"/>
              </w:rPr>
              <w:t>Safety</w:t>
            </w:r>
            <w:proofErr w:type="spellEnd"/>
            <w:r w:rsidRPr="00E576C3">
              <w:rPr>
                <w:sz w:val="18"/>
                <w:szCs w:val="18"/>
                <w:lang w:val="it-IT"/>
              </w:rPr>
              <w:t xml:space="preserve"> Action Plan 2021–2030</w:t>
            </w:r>
          </w:p>
          <w:p w14:paraId="1DD684D8" w14:textId="77777777" w:rsidR="00A47882" w:rsidRPr="00E576C3" w:rsidRDefault="00A47882" w:rsidP="00F50339">
            <w:pPr>
              <w:jc w:val="both"/>
              <w:rPr>
                <w:sz w:val="18"/>
                <w:szCs w:val="18"/>
                <w:lang w:val="it-IT"/>
              </w:rPr>
            </w:pPr>
            <w:proofErr w:type="gramStart"/>
            <w:r w:rsidRPr="00E576C3">
              <w:rPr>
                <w:sz w:val="18"/>
                <w:szCs w:val="18"/>
                <w:lang w:val="it-IT"/>
              </w:rPr>
              <w:t>« </w:t>
            </w:r>
            <w:proofErr w:type="spellStart"/>
            <w:r w:rsidRPr="00E576C3">
              <w:rPr>
                <w:sz w:val="18"/>
                <w:szCs w:val="18"/>
                <w:lang w:val="it-IT"/>
              </w:rPr>
              <w:t>Towards</w:t>
            </w:r>
            <w:proofErr w:type="spellEnd"/>
            <w:proofErr w:type="gramEnd"/>
            <w:r w:rsidRPr="00E576C3">
              <w:rPr>
                <w:sz w:val="18"/>
                <w:szCs w:val="18"/>
                <w:lang w:val="it-IT"/>
              </w:rPr>
              <w:t xml:space="preserve"> </w:t>
            </w:r>
            <w:proofErr w:type="spellStart"/>
            <w:r w:rsidRPr="00E576C3">
              <w:rPr>
                <w:sz w:val="18"/>
                <w:szCs w:val="18"/>
                <w:lang w:val="it-IT"/>
              </w:rPr>
              <w:t>eliminating</w:t>
            </w:r>
            <w:proofErr w:type="spellEnd"/>
            <w:r w:rsidRPr="00E576C3">
              <w:rPr>
                <w:sz w:val="18"/>
                <w:szCs w:val="18"/>
                <w:lang w:val="it-IT"/>
              </w:rPr>
              <w:t xml:space="preserve"> </w:t>
            </w:r>
            <w:proofErr w:type="spellStart"/>
            <w:r w:rsidRPr="00E576C3">
              <w:rPr>
                <w:sz w:val="18"/>
                <w:szCs w:val="18"/>
                <w:lang w:val="it-IT"/>
              </w:rPr>
              <w:t>avoidable</w:t>
            </w:r>
            <w:proofErr w:type="spellEnd"/>
            <w:r w:rsidRPr="00E576C3">
              <w:rPr>
                <w:sz w:val="18"/>
                <w:szCs w:val="18"/>
                <w:lang w:val="it-IT"/>
              </w:rPr>
              <w:t> »</w:t>
            </w:r>
          </w:p>
          <w:p w14:paraId="49B32710" w14:textId="77777777" w:rsidR="00A47882" w:rsidRPr="00E576C3" w:rsidRDefault="00A47882" w:rsidP="00F50339">
            <w:pPr>
              <w:jc w:val="both"/>
              <w:rPr>
                <w:sz w:val="18"/>
                <w:szCs w:val="18"/>
                <w:lang w:val="it-IT"/>
              </w:rPr>
            </w:pPr>
            <w:r w:rsidRPr="00E576C3">
              <w:rPr>
                <w:sz w:val="18"/>
                <w:szCs w:val="18"/>
                <w:lang w:val="it-IT"/>
              </w:rPr>
              <w:t xml:space="preserve">Buone Pratiche identificazione del paziente Regione Toscana                                                                                                                                                                                          </w:t>
            </w:r>
          </w:p>
        </w:tc>
        <w:tc>
          <w:tcPr>
            <w:tcW w:w="2977" w:type="dxa"/>
          </w:tcPr>
          <w:p w14:paraId="78EE6D6C" w14:textId="17A322F0" w:rsidR="00A47882" w:rsidRPr="00E576C3" w:rsidRDefault="00A47882" w:rsidP="00A913BE">
            <w:pPr>
              <w:rPr>
                <w:sz w:val="18"/>
                <w:szCs w:val="18"/>
                <w:lang w:val="it-IT"/>
              </w:rPr>
            </w:pPr>
            <w:r w:rsidRPr="00E576C3">
              <w:rPr>
                <w:sz w:val="18"/>
                <w:szCs w:val="18"/>
                <w:lang w:val="it-IT"/>
              </w:rPr>
              <w:t xml:space="preserve">Implementare procedure aziendali per l'identificazione attiva del paziente collaborante e passiva del paziente non collaborante </w:t>
            </w:r>
          </w:p>
          <w:p w14:paraId="6DE8B58D" w14:textId="77777777" w:rsidR="00A47882" w:rsidRPr="00E576C3" w:rsidRDefault="00A47882" w:rsidP="00A913BE">
            <w:pPr>
              <w:rPr>
                <w:sz w:val="18"/>
                <w:szCs w:val="18"/>
                <w:lang w:val="it-IT"/>
              </w:rPr>
            </w:pPr>
            <w:r w:rsidRPr="00E576C3">
              <w:rPr>
                <w:sz w:val="18"/>
                <w:szCs w:val="18"/>
                <w:lang w:val="it-IT"/>
              </w:rPr>
              <w:t xml:space="preserve">Implementare la check list di sala operatoria </w:t>
            </w:r>
          </w:p>
          <w:p w14:paraId="1389E307" w14:textId="77777777" w:rsidR="00A47882" w:rsidRPr="00E576C3" w:rsidRDefault="00A47882" w:rsidP="00A913BE">
            <w:pPr>
              <w:rPr>
                <w:lang w:val="it-IT"/>
              </w:rPr>
            </w:pPr>
            <w:r w:rsidRPr="00E576C3">
              <w:rPr>
                <w:sz w:val="18"/>
                <w:szCs w:val="18"/>
                <w:lang w:val="it-IT"/>
              </w:rPr>
              <w:t>Implementare procedure aziendali per la corretta identificazione del paziente per la sicurezza del processo trasfusionale</w:t>
            </w:r>
            <w:r w:rsidRPr="00E576C3">
              <w:rPr>
                <w:lang w:val="it-IT"/>
              </w:rPr>
              <w:t xml:space="preserve"> </w:t>
            </w:r>
          </w:p>
          <w:p w14:paraId="2BD74050" w14:textId="77777777" w:rsidR="00A47882" w:rsidRPr="00E576C3" w:rsidRDefault="00A47882" w:rsidP="00A913BE">
            <w:pPr>
              <w:rPr>
                <w:sz w:val="18"/>
                <w:szCs w:val="18"/>
                <w:lang w:val="it-IT"/>
              </w:rPr>
            </w:pPr>
            <w:r w:rsidRPr="00E576C3">
              <w:rPr>
                <w:sz w:val="18"/>
                <w:szCs w:val="18"/>
                <w:lang w:val="it-IT"/>
              </w:rPr>
              <w:t>Garantire investimenti per l’adozione di tecnologie volte a facilitare l’identificazione del paziente.</w:t>
            </w:r>
          </w:p>
          <w:p w14:paraId="7BCAFC73" w14:textId="6845ACEB" w:rsidR="00A47882" w:rsidRPr="00E576C3" w:rsidRDefault="00A47882" w:rsidP="00A913BE">
            <w:pPr>
              <w:rPr>
                <w:sz w:val="18"/>
                <w:szCs w:val="18"/>
                <w:lang w:val="it-IT"/>
              </w:rPr>
            </w:pPr>
            <w:r w:rsidRPr="00E576C3">
              <w:rPr>
                <w:sz w:val="18"/>
                <w:szCs w:val="18"/>
                <w:lang w:val="it-IT"/>
              </w:rPr>
              <w:lastRenderedPageBreak/>
              <w:t xml:space="preserve">Promuovere eventi formativi di </w:t>
            </w:r>
            <w:r w:rsidR="0008730F" w:rsidRPr="00E576C3">
              <w:rPr>
                <w:sz w:val="18"/>
                <w:szCs w:val="18"/>
                <w:lang w:val="it-IT"/>
              </w:rPr>
              <w:t>re training</w:t>
            </w:r>
            <w:r w:rsidRPr="00E576C3">
              <w:rPr>
                <w:sz w:val="18"/>
                <w:szCs w:val="18"/>
                <w:lang w:val="it-IT"/>
              </w:rPr>
              <w:t xml:space="preserve"> per le buone pratiche relative all’identificazione del paziente</w:t>
            </w:r>
          </w:p>
        </w:tc>
      </w:tr>
      <w:tr w:rsidR="00E576C3" w:rsidRPr="00E576C3" w14:paraId="42E489F3" w14:textId="77777777" w:rsidTr="0020040B">
        <w:tc>
          <w:tcPr>
            <w:tcW w:w="1135" w:type="dxa"/>
          </w:tcPr>
          <w:p w14:paraId="02730FEB" w14:textId="77777777" w:rsidR="00A47882" w:rsidRPr="00E576C3" w:rsidRDefault="00A47882" w:rsidP="00FC4441">
            <w:pPr>
              <w:rPr>
                <w:b/>
                <w:bCs/>
                <w:sz w:val="18"/>
                <w:szCs w:val="18"/>
              </w:rPr>
            </w:pPr>
            <w:proofErr w:type="spellStart"/>
            <w:r w:rsidRPr="00E576C3">
              <w:rPr>
                <w:b/>
                <w:bCs/>
                <w:sz w:val="18"/>
                <w:szCs w:val="18"/>
              </w:rPr>
              <w:t>Errore</w:t>
            </w:r>
            <w:proofErr w:type="spellEnd"/>
            <w:r w:rsidRPr="00E576C3">
              <w:rPr>
                <w:b/>
                <w:bCs/>
                <w:sz w:val="18"/>
                <w:szCs w:val="18"/>
              </w:rPr>
              <w:t xml:space="preserve"> </w:t>
            </w:r>
            <w:proofErr w:type="spellStart"/>
            <w:r w:rsidRPr="00E576C3">
              <w:rPr>
                <w:b/>
                <w:bCs/>
                <w:sz w:val="18"/>
                <w:szCs w:val="18"/>
              </w:rPr>
              <w:t>terapeutico</w:t>
            </w:r>
            <w:proofErr w:type="spellEnd"/>
          </w:p>
          <w:p w14:paraId="13366E69" w14:textId="77777777" w:rsidR="00A47882" w:rsidRPr="00E576C3" w:rsidRDefault="00A47882" w:rsidP="00FC4441">
            <w:pPr>
              <w:rPr>
                <w:b/>
                <w:bCs/>
                <w:sz w:val="18"/>
                <w:szCs w:val="18"/>
              </w:rPr>
            </w:pPr>
          </w:p>
        </w:tc>
        <w:tc>
          <w:tcPr>
            <w:tcW w:w="2126" w:type="dxa"/>
          </w:tcPr>
          <w:p w14:paraId="2A3662ED" w14:textId="77777777" w:rsidR="00A47882" w:rsidRPr="00E576C3" w:rsidRDefault="00A47882" w:rsidP="00F50339">
            <w:pPr>
              <w:jc w:val="both"/>
              <w:rPr>
                <w:lang w:val="it-IT"/>
              </w:rPr>
            </w:pPr>
            <w:r w:rsidRPr="00E576C3">
              <w:rPr>
                <w:sz w:val="18"/>
                <w:szCs w:val="18"/>
                <w:lang w:val="it-IT"/>
              </w:rPr>
              <w:t>Errore in terapia farmacologica (qualunque sia il tipo, dose, via di somministrazione, farmaco sbagliato, ecc.) che ha un impatto sul paziente</w:t>
            </w:r>
            <w:r w:rsidRPr="00E576C3">
              <w:rPr>
                <w:lang w:val="it-IT"/>
              </w:rPr>
              <w:t xml:space="preserve"> </w:t>
            </w:r>
            <w:r w:rsidRPr="00E576C3">
              <w:rPr>
                <w:sz w:val="18"/>
                <w:szCs w:val="18"/>
                <w:lang w:val="it-IT"/>
              </w:rPr>
              <w:t>con una prognosi riservata (ricovero ospedaliero per monitoraggio, trasferimento in terapia intensiva, coma, morte, ecc.) (NB: non riguarda le reazioni secondarie senza errore di trattamento, come l'allergia)</w:t>
            </w:r>
          </w:p>
        </w:tc>
        <w:tc>
          <w:tcPr>
            <w:tcW w:w="2268" w:type="dxa"/>
          </w:tcPr>
          <w:p w14:paraId="037DF219" w14:textId="77777777" w:rsidR="00A47882" w:rsidRPr="00E576C3" w:rsidRDefault="00A47882" w:rsidP="00F50339">
            <w:pPr>
              <w:jc w:val="both"/>
              <w:rPr>
                <w:sz w:val="18"/>
                <w:szCs w:val="18"/>
                <w:lang w:val="it-IT"/>
              </w:rPr>
            </w:pPr>
            <w:r w:rsidRPr="00E576C3">
              <w:rPr>
                <w:sz w:val="18"/>
                <w:szCs w:val="18"/>
                <w:lang w:val="it-IT"/>
              </w:rPr>
              <w:t>RACC N. 1 (marzo 2008) Corretto utilizzo delle soluzioni concentrate di cloruro di potassio- KCL -e altre soluzioni concentrate contenenti potassio                                                                                                                                                                RACC. N. 7 (marzo 2008) - Prevenzione della morte, coma o grave danno derivati da errori in terapia farmacologica</w:t>
            </w:r>
          </w:p>
          <w:p w14:paraId="11BD4DF3" w14:textId="5407A915" w:rsidR="00A47882" w:rsidRPr="00E576C3" w:rsidRDefault="00A47882" w:rsidP="00F50339">
            <w:pPr>
              <w:jc w:val="both"/>
              <w:rPr>
                <w:sz w:val="18"/>
                <w:szCs w:val="18"/>
                <w:lang w:val="it-IT"/>
              </w:rPr>
            </w:pPr>
            <w:r w:rsidRPr="00E576C3">
              <w:rPr>
                <w:sz w:val="18"/>
                <w:szCs w:val="18"/>
                <w:lang w:val="it-IT"/>
              </w:rPr>
              <w:t>&gt; RACC N. 12 (agosto 2010) - Prevenzione degli errori in terapia con farmaci “Look-</w:t>
            </w:r>
            <w:proofErr w:type="spellStart"/>
            <w:r w:rsidRPr="00E576C3">
              <w:rPr>
                <w:sz w:val="18"/>
                <w:szCs w:val="18"/>
                <w:lang w:val="it-IT"/>
              </w:rPr>
              <w:t>alike</w:t>
            </w:r>
            <w:proofErr w:type="spellEnd"/>
            <w:r w:rsidRPr="00E576C3">
              <w:rPr>
                <w:sz w:val="18"/>
                <w:szCs w:val="18"/>
                <w:lang w:val="it-IT"/>
              </w:rPr>
              <w:t>/sound-</w:t>
            </w:r>
            <w:proofErr w:type="spellStart"/>
            <w:r w:rsidRPr="00E576C3">
              <w:rPr>
                <w:sz w:val="18"/>
                <w:szCs w:val="18"/>
                <w:lang w:val="it-IT"/>
              </w:rPr>
              <w:t>alike</w:t>
            </w:r>
            <w:proofErr w:type="spellEnd"/>
            <w:r w:rsidRPr="00E576C3">
              <w:rPr>
                <w:sz w:val="18"/>
                <w:szCs w:val="18"/>
                <w:lang w:val="it-IT"/>
              </w:rPr>
              <w:t xml:space="preserve">”                                                                                                                                                           RACC. n. 18 Prevenzione degli errori in terapia conseguenti all'uso di abbreviazioni, acronimi, sigle e simboli (2018)                                                                                                                                                         RACC. N. 17 Prevenzione mancata </w:t>
            </w:r>
            <w:r w:rsidR="0008730F" w:rsidRPr="00E576C3">
              <w:rPr>
                <w:sz w:val="18"/>
                <w:szCs w:val="18"/>
                <w:lang w:val="it-IT"/>
              </w:rPr>
              <w:t>riconciliazione</w:t>
            </w:r>
            <w:r w:rsidRPr="00E576C3">
              <w:rPr>
                <w:sz w:val="18"/>
                <w:szCs w:val="18"/>
                <w:lang w:val="it-IT"/>
              </w:rPr>
              <w:t xml:space="preserve"> farmacologica 2017</w:t>
            </w:r>
          </w:p>
          <w:p w14:paraId="266424D7" w14:textId="13DDACCF" w:rsidR="00A47882" w:rsidRPr="00E576C3" w:rsidRDefault="00A47882" w:rsidP="00F50339">
            <w:pPr>
              <w:jc w:val="both"/>
              <w:rPr>
                <w:lang w:val="it-IT"/>
              </w:rPr>
            </w:pPr>
            <w:r w:rsidRPr="00E576C3">
              <w:rPr>
                <w:sz w:val="18"/>
                <w:szCs w:val="18"/>
                <w:lang w:val="it-IT"/>
              </w:rPr>
              <w:t>RACC. n. 19 Raccomandazione per la manipolazione delle forme farmaceutiche orali solide</w:t>
            </w:r>
          </w:p>
        </w:tc>
        <w:tc>
          <w:tcPr>
            <w:tcW w:w="2126" w:type="dxa"/>
          </w:tcPr>
          <w:p w14:paraId="6AE62378" w14:textId="68800F73" w:rsidR="00A47882" w:rsidRPr="00E576C3" w:rsidRDefault="00A47882" w:rsidP="00F50339">
            <w:pPr>
              <w:jc w:val="both"/>
              <w:rPr>
                <w:sz w:val="18"/>
                <w:szCs w:val="18"/>
                <w:lang w:val="it-IT"/>
              </w:rPr>
            </w:pPr>
            <w:r w:rsidRPr="00E576C3">
              <w:rPr>
                <w:sz w:val="18"/>
                <w:szCs w:val="18"/>
                <w:lang w:val="it-IT"/>
              </w:rPr>
              <w:t xml:space="preserve">SNLG 17- 2008 agg. 2011 </w:t>
            </w:r>
            <w:r w:rsidR="0008730F" w:rsidRPr="00E576C3">
              <w:rPr>
                <w:sz w:val="18"/>
                <w:szCs w:val="18"/>
                <w:lang w:val="it-IT"/>
              </w:rPr>
              <w:t>Antibiotico profilassi</w:t>
            </w:r>
          </w:p>
          <w:p w14:paraId="19EBAADB" w14:textId="0A9F299A" w:rsidR="00A47882" w:rsidRPr="00E576C3" w:rsidRDefault="0008730F" w:rsidP="00F50339">
            <w:pPr>
              <w:jc w:val="both"/>
              <w:rPr>
                <w:lang w:val="it-IT"/>
              </w:rPr>
            </w:pPr>
            <w:r w:rsidRPr="00E576C3">
              <w:rPr>
                <w:sz w:val="18"/>
                <w:szCs w:val="18"/>
                <w:lang w:val="it-IT"/>
              </w:rPr>
              <w:t>peri operatoria</w:t>
            </w:r>
            <w:r w:rsidR="00A47882" w:rsidRPr="00E576C3">
              <w:rPr>
                <w:sz w:val="18"/>
                <w:szCs w:val="18"/>
                <w:lang w:val="it-IT"/>
              </w:rPr>
              <w:t xml:space="preserve"> nell’adulto</w:t>
            </w:r>
          </w:p>
        </w:tc>
        <w:tc>
          <w:tcPr>
            <w:tcW w:w="2977" w:type="dxa"/>
          </w:tcPr>
          <w:p w14:paraId="01065B92" w14:textId="170BB916" w:rsidR="00A47882" w:rsidRPr="00E576C3" w:rsidRDefault="00A47882" w:rsidP="00A913BE">
            <w:pPr>
              <w:rPr>
                <w:sz w:val="18"/>
                <w:szCs w:val="18"/>
                <w:lang w:val="it-IT"/>
              </w:rPr>
            </w:pPr>
            <w:r w:rsidRPr="00E576C3">
              <w:rPr>
                <w:sz w:val="18"/>
                <w:szCs w:val="18"/>
                <w:lang w:val="it-IT"/>
              </w:rPr>
              <w:t xml:space="preserve">Garantire l’implementazione di protocolli aziendali per la corretta gestione delle soluzioni concentrate di </w:t>
            </w:r>
            <w:r w:rsidR="0008730F" w:rsidRPr="00E576C3">
              <w:rPr>
                <w:sz w:val="18"/>
                <w:szCs w:val="18"/>
                <w:lang w:val="it-IT"/>
              </w:rPr>
              <w:t>potassio allocazione</w:t>
            </w:r>
            <w:r w:rsidRPr="00E576C3">
              <w:rPr>
                <w:sz w:val="18"/>
                <w:szCs w:val="18"/>
                <w:lang w:val="it-IT"/>
              </w:rPr>
              <w:t xml:space="preserve"> distinta negli armadi di terapia e procedure di somministrazione a velocità controllata.</w:t>
            </w:r>
          </w:p>
          <w:p w14:paraId="6BF39281" w14:textId="58F50C69" w:rsidR="00A47882" w:rsidRPr="00E576C3" w:rsidRDefault="00A47882" w:rsidP="00A913BE">
            <w:pPr>
              <w:rPr>
                <w:sz w:val="18"/>
                <w:szCs w:val="18"/>
                <w:lang w:val="it-IT"/>
              </w:rPr>
            </w:pPr>
            <w:r w:rsidRPr="00E576C3">
              <w:rPr>
                <w:sz w:val="18"/>
                <w:szCs w:val="18"/>
                <w:lang w:val="it-IT"/>
              </w:rPr>
              <w:t xml:space="preserve">Garantire l'utilizzo di protocolli per la corretta prescrizione e gestione del processo farmacologico e utilizzo della scheda unica di terapia Garantire l'implementazione di procedure aziendali per la corretta gestione dei farmaci sound </w:t>
            </w:r>
            <w:proofErr w:type="spellStart"/>
            <w:r w:rsidRPr="00E576C3">
              <w:rPr>
                <w:sz w:val="18"/>
                <w:szCs w:val="18"/>
                <w:lang w:val="it-IT"/>
              </w:rPr>
              <w:t>alike</w:t>
            </w:r>
            <w:proofErr w:type="spellEnd"/>
            <w:r w:rsidR="0008730F" w:rsidRPr="00E576C3">
              <w:rPr>
                <w:sz w:val="18"/>
                <w:szCs w:val="18"/>
                <w:lang w:val="it-IT"/>
              </w:rPr>
              <w:t xml:space="preserve"> </w:t>
            </w:r>
            <w:r w:rsidRPr="00E576C3">
              <w:rPr>
                <w:sz w:val="18"/>
                <w:szCs w:val="18"/>
                <w:lang w:val="it-IT"/>
              </w:rPr>
              <w:t>-</w:t>
            </w:r>
            <w:r w:rsidR="0008730F" w:rsidRPr="00E576C3">
              <w:rPr>
                <w:sz w:val="18"/>
                <w:szCs w:val="18"/>
                <w:lang w:val="it-IT"/>
              </w:rPr>
              <w:t xml:space="preserve"> </w:t>
            </w:r>
            <w:r w:rsidRPr="00E576C3">
              <w:rPr>
                <w:sz w:val="18"/>
                <w:szCs w:val="18"/>
                <w:lang w:val="it-IT"/>
              </w:rPr>
              <w:t xml:space="preserve">Look </w:t>
            </w:r>
            <w:proofErr w:type="spellStart"/>
            <w:r w:rsidRPr="00E576C3">
              <w:rPr>
                <w:sz w:val="18"/>
                <w:szCs w:val="18"/>
                <w:lang w:val="it-IT"/>
              </w:rPr>
              <w:t>alike</w:t>
            </w:r>
            <w:proofErr w:type="spellEnd"/>
            <w:r w:rsidRPr="00E576C3">
              <w:rPr>
                <w:sz w:val="18"/>
                <w:szCs w:val="18"/>
                <w:lang w:val="it-IT"/>
              </w:rPr>
              <w:t xml:space="preserve"> che comprenda modalità di collocazione negli armadi di farmacia, protocolli integrati con la farmacia ospedaliera per la definizione del prontuario farmaceutico                                                                                                                                      Garantire procedure operative che consentano la </w:t>
            </w:r>
            <w:r w:rsidR="0008730F" w:rsidRPr="00E576C3">
              <w:rPr>
                <w:sz w:val="18"/>
                <w:szCs w:val="18"/>
                <w:lang w:val="it-IT"/>
              </w:rPr>
              <w:t>standardizzazione</w:t>
            </w:r>
            <w:r w:rsidRPr="00E576C3">
              <w:rPr>
                <w:sz w:val="18"/>
                <w:szCs w:val="18"/>
                <w:lang w:val="it-IT"/>
              </w:rPr>
              <w:t xml:space="preserve"> delle scritture di prescrizione (nome farmaco, dosaggio giornaliero, frequenza, tipologia via </w:t>
            </w:r>
            <w:r w:rsidR="0008730F" w:rsidRPr="00E576C3">
              <w:rPr>
                <w:sz w:val="18"/>
                <w:szCs w:val="18"/>
                <w:lang w:val="it-IT"/>
              </w:rPr>
              <w:t>somministrazione</w:t>
            </w:r>
            <w:r w:rsidRPr="00E576C3">
              <w:rPr>
                <w:sz w:val="18"/>
                <w:szCs w:val="18"/>
                <w:lang w:val="it-IT"/>
              </w:rPr>
              <w:t xml:space="preserve"> medico prescrittore) mediante uso di leggenda specifica in caso di uso sigle e acronimi o simboli per dosaggio orario o per documentare avvenuta </w:t>
            </w:r>
            <w:r w:rsidR="0008730F" w:rsidRPr="00E576C3">
              <w:rPr>
                <w:sz w:val="18"/>
                <w:szCs w:val="18"/>
                <w:lang w:val="it-IT"/>
              </w:rPr>
              <w:t>somministrazione</w:t>
            </w:r>
            <w:r w:rsidRPr="00E576C3">
              <w:rPr>
                <w:sz w:val="18"/>
                <w:szCs w:val="18"/>
                <w:lang w:val="it-IT"/>
              </w:rPr>
              <w:t xml:space="preserve"> o sospensione farmaco.                                                                                                                                                                                   Garantire il timing e tipologia molecola per branca chirurgica per la profilassi antibiotica </w:t>
            </w:r>
            <w:proofErr w:type="spellStart"/>
            <w:r w:rsidRPr="00E576C3">
              <w:rPr>
                <w:sz w:val="18"/>
                <w:szCs w:val="18"/>
                <w:lang w:val="it-IT"/>
              </w:rPr>
              <w:t>pre</w:t>
            </w:r>
            <w:proofErr w:type="spellEnd"/>
            <w:r w:rsidR="0008730F" w:rsidRPr="00E576C3">
              <w:rPr>
                <w:sz w:val="18"/>
                <w:szCs w:val="18"/>
                <w:lang w:val="it-IT"/>
              </w:rPr>
              <w:t>-</w:t>
            </w:r>
            <w:proofErr w:type="gramStart"/>
            <w:r w:rsidRPr="00E576C3">
              <w:rPr>
                <w:sz w:val="18"/>
                <w:szCs w:val="18"/>
                <w:lang w:val="it-IT"/>
              </w:rPr>
              <w:t xml:space="preserve">operatoria)   </w:t>
            </w:r>
            <w:proofErr w:type="gramEnd"/>
            <w:r w:rsidRPr="00E576C3">
              <w:rPr>
                <w:sz w:val="18"/>
                <w:szCs w:val="18"/>
                <w:lang w:val="it-IT"/>
              </w:rPr>
              <w:t xml:space="preserve">                                                                                                                                           Garantire procedure per la corretta riconciliazione farmacologica per la prevenzione di eventi avversi da interazione di farmaci con </w:t>
            </w:r>
            <w:r w:rsidR="0008730F" w:rsidRPr="00E576C3">
              <w:rPr>
                <w:sz w:val="18"/>
                <w:szCs w:val="18"/>
                <w:lang w:val="it-IT"/>
              </w:rPr>
              <w:t>fitoterapici nutraceutici</w:t>
            </w:r>
            <w:r w:rsidRPr="00E576C3">
              <w:rPr>
                <w:sz w:val="18"/>
                <w:szCs w:val="18"/>
                <w:lang w:val="it-IT"/>
              </w:rPr>
              <w:t xml:space="preserve">  assunti dal paziente.</w:t>
            </w:r>
          </w:p>
          <w:p w14:paraId="7A484DFB" w14:textId="6773CE45" w:rsidR="00A47882" w:rsidRPr="00E576C3" w:rsidRDefault="00A47882" w:rsidP="00A913BE">
            <w:pPr>
              <w:rPr>
                <w:sz w:val="18"/>
                <w:szCs w:val="18"/>
                <w:lang w:val="it-IT"/>
              </w:rPr>
            </w:pPr>
            <w:r w:rsidRPr="00E576C3">
              <w:rPr>
                <w:sz w:val="18"/>
                <w:szCs w:val="18"/>
                <w:lang w:val="it-IT"/>
              </w:rPr>
              <w:t xml:space="preserve">Garantire l’approvvigionamento di farmaci </w:t>
            </w:r>
            <w:r w:rsidR="0008730F" w:rsidRPr="00E576C3">
              <w:rPr>
                <w:sz w:val="18"/>
                <w:szCs w:val="18"/>
                <w:lang w:val="it-IT"/>
              </w:rPr>
              <w:t>alternativi</w:t>
            </w:r>
            <w:r w:rsidRPr="00E576C3">
              <w:rPr>
                <w:sz w:val="18"/>
                <w:szCs w:val="18"/>
                <w:lang w:val="it-IT"/>
              </w:rPr>
              <w:t xml:space="preserve"> idonei alla somministrazione per via enterale qualora in presenza di forme solide non manipolabili.</w:t>
            </w:r>
          </w:p>
        </w:tc>
      </w:tr>
    </w:tbl>
    <w:p w14:paraId="3D3459FF" w14:textId="33BEDBAE" w:rsidR="00117D8B" w:rsidRPr="00E576C3" w:rsidRDefault="00117D8B" w:rsidP="00F50339">
      <w:pPr>
        <w:jc w:val="both"/>
        <w:rPr>
          <w:noProof/>
          <w:lang w:val="it-IT"/>
        </w:rPr>
      </w:pPr>
    </w:p>
    <w:p w14:paraId="0DA8BF0B" w14:textId="77777777" w:rsidR="00FC4441" w:rsidRPr="00E576C3" w:rsidRDefault="00FC4441" w:rsidP="00F50339">
      <w:pPr>
        <w:jc w:val="both"/>
        <w:rPr>
          <w:noProof/>
          <w:lang w:val="it-IT"/>
        </w:rPr>
      </w:pPr>
    </w:p>
    <w:p w14:paraId="2B12659B" w14:textId="6687B30C" w:rsidR="00EE3D26" w:rsidRPr="00E576C3" w:rsidRDefault="009863FC" w:rsidP="00F50339">
      <w:pPr>
        <w:pStyle w:val="Titolo2"/>
        <w:jc w:val="both"/>
        <w:rPr>
          <w:noProof/>
          <w:color w:val="auto"/>
          <w:lang w:val="it-IT"/>
        </w:rPr>
      </w:pPr>
      <w:bookmarkStart w:id="7" w:name="_Toc202423776"/>
      <w:r w:rsidRPr="00E576C3">
        <w:rPr>
          <w:noProof/>
          <w:color w:val="auto"/>
          <w:lang w:val="it-IT"/>
        </w:rPr>
        <w:t>C</w:t>
      </w:r>
      <w:r w:rsidR="00283C81" w:rsidRPr="00E576C3">
        <w:rPr>
          <w:noProof/>
          <w:color w:val="auto"/>
          <w:lang w:val="it-IT"/>
        </w:rPr>
        <w:t>ONCLUSIONI</w:t>
      </w:r>
      <w:bookmarkEnd w:id="7"/>
      <w:r w:rsidRPr="00E576C3">
        <w:rPr>
          <w:noProof/>
          <w:color w:val="auto"/>
          <w:lang w:val="it-IT"/>
        </w:rPr>
        <w:t xml:space="preserve">  </w:t>
      </w:r>
    </w:p>
    <w:p w14:paraId="41ED9C30" w14:textId="4EEFA1C1" w:rsidR="00EE3D26" w:rsidRPr="00E576C3" w:rsidRDefault="0008730F" w:rsidP="00F50339">
      <w:pPr>
        <w:jc w:val="both"/>
        <w:rPr>
          <w:noProof/>
          <w:lang w:val="it-IT"/>
        </w:rPr>
      </w:pPr>
      <w:r w:rsidRPr="00E576C3">
        <w:rPr>
          <w:noProof/>
          <w:lang w:val="it-IT"/>
        </w:rPr>
        <w:t>Lo Studio proposto</w:t>
      </w:r>
      <w:r w:rsidR="00D17FD4" w:rsidRPr="00E576C3">
        <w:rPr>
          <w:noProof/>
          <w:lang w:val="it-IT"/>
        </w:rPr>
        <w:t xml:space="preserve"> offre una nuova prospettiva nella valutazione dell’impatto di eventi gravi che si manifestano durante l’erogazione delle cure e che impattano sulla salute del paziente. Molto spesso tali eventi non vengono nell’immediato segnalati al dipartimento risk management all’interno delle organizzazioni ne tantomeno vengono considerati nella classificazione di never events a seguito di istruttoria</w:t>
      </w:r>
      <w:r w:rsidR="001E0B87" w:rsidRPr="00E576C3">
        <w:rPr>
          <w:noProof/>
          <w:lang w:val="it-IT"/>
        </w:rPr>
        <w:t xml:space="preserve"> in ambito</w:t>
      </w:r>
      <w:r w:rsidR="00D17FD4" w:rsidRPr="00E576C3">
        <w:rPr>
          <w:noProof/>
          <w:lang w:val="it-IT"/>
        </w:rPr>
        <w:t xml:space="preserve"> claims.</w:t>
      </w:r>
      <w:r w:rsidR="001E0B87" w:rsidRPr="00E576C3">
        <w:rPr>
          <w:noProof/>
          <w:lang w:val="it-IT"/>
        </w:rPr>
        <w:t xml:space="preserve"> Tale fenomeno rispecchia un approccio sistemico ancora poco sviluppato </w:t>
      </w:r>
      <w:r w:rsidR="001E0B87" w:rsidRPr="00E576C3">
        <w:rPr>
          <w:noProof/>
          <w:lang w:val="it-IT"/>
        </w:rPr>
        <w:lastRenderedPageBreak/>
        <w:t>da parte di molte organizzazioni sanitarie nel cercare di comprendere la reale portata di accadimento do eventi gravi che si manifestano nei processi di cura e che vengono segnalati con modalità poco puntuali. Azioni sinergiche di studio e approfondimento del fenomento dei never events sia per quanto attiene la fonte informativa derivante dalle segnalazioni di Incident Reporting ed Eventi Sentinella ed altresì le fonti informative relative ai sinistri, potrebbero contribuire a definire una matrice di rischio più aderente allo specifico contesto di attività ed altresì individuare gli ambiti su cui investire in termini di migloramento e mitigazione delle criticità.</w:t>
      </w:r>
    </w:p>
    <w:p w14:paraId="65AE4528" w14:textId="724A11B1" w:rsidR="001E0B87" w:rsidRPr="00E576C3" w:rsidRDefault="001E0B87" w:rsidP="00F50339">
      <w:pPr>
        <w:jc w:val="both"/>
        <w:rPr>
          <w:iCs/>
          <w:noProof/>
          <w:lang w:val="it-IT"/>
        </w:rPr>
      </w:pPr>
      <w:r w:rsidRPr="00E576C3">
        <w:rPr>
          <w:noProof/>
          <w:lang w:val="it-IT"/>
        </w:rPr>
        <w:t xml:space="preserve">Al contempo si pone in evidenza quanto la disciplina e le metodologie analitiche tipiche dei processi di risk management siano essenziali per una presa di consapevolezza di fenomeni che meritano azioni di approfondimento e riflessione da parte di coloro che </w:t>
      </w:r>
      <w:r w:rsidR="00C80E6E" w:rsidRPr="00E576C3">
        <w:rPr>
          <w:noProof/>
          <w:lang w:val="it-IT"/>
        </w:rPr>
        <w:t xml:space="preserve">operano a diretto contatto con il paziente. </w:t>
      </w:r>
      <w:r w:rsidR="00C80E6E" w:rsidRPr="00E576C3">
        <w:rPr>
          <w:iCs/>
          <w:noProof/>
          <w:lang w:val="it-IT"/>
        </w:rPr>
        <w:t>In tal senso in Italia, il Ministero della Salute ha posto in essere una serie di documenti programmatici, a beneficio delle organizzaizoni sanitarie e dei professionsiti sanitari, che devono essere puntualmente adottati e implementati nelle pratiche quotidiane.</w:t>
      </w:r>
    </w:p>
    <w:p w14:paraId="15C2B497" w14:textId="6BCC617F" w:rsidR="00EE3D26" w:rsidRPr="00E576C3" w:rsidRDefault="00C80E6E" w:rsidP="00F50339">
      <w:pPr>
        <w:jc w:val="both"/>
        <w:rPr>
          <w:noProof/>
          <w:lang w:val="it-IT"/>
        </w:rPr>
      </w:pPr>
      <w:r w:rsidRPr="00813480">
        <w:rPr>
          <w:iCs/>
          <w:noProof/>
          <w:lang w:val="it-IT"/>
        </w:rPr>
        <w:t>Relyens, con la rete dei propri esperti si identifica come</w:t>
      </w:r>
      <w:r w:rsidR="00AF15E8" w:rsidRPr="00813480">
        <w:rPr>
          <w:iCs/>
          <w:noProof/>
          <w:lang w:val="it-IT"/>
        </w:rPr>
        <w:t xml:space="preserve"> attore primario</w:t>
      </w:r>
      <w:r w:rsidR="00C95C6B" w:rsidRPr="00813480">
        <w:rPr>
          <w:iCs/>
          <w:noProof/>
          <w:lang w:val="it-IT"/>
        </w:rPr>
        <w:t xml:space="preserve"> nell’incentivare pr</w:t>
      </w:r>
      <w:r w:rsidR="00ED3437" w:rsidRPr="00813480">
        <w:rPr>
          <w:iCs/>
          <w:noProof/>
          <w:lang w:val="it-IT"/>
        </w:rPr>
        <w:t>o</w:t>
      </w:r>
      <w:r w:rsidR="00C95C6B" w:rsidRPr="00813480">
        <w:rPr>
          <w:iCs/>
          <w:noProof/>
          <w:lang w:val="it-IT"/>
        </w:rPr>
        <w:t>cessi di miglioramento continuo i</w:t>
      </w:r>
      <w:r w:rsidR="00B72447" w:rsidRPr="00813480">
        <w:rPr>
          <w:iCs/>
          <w:noProof/>
          <w:lang w:val="it-IT"/>
        </w:rPr>
        <w:t>n partnership con le strutture sanitarie</w:t>
      </w:r>
      <w:r w:rsidR="00813480">
        <w:rPr>
          <w:iCs/>
          <w:noProof/>
          <w:lang w:val="it-IT"/>
        </w:rPr>
        <w:t>.</w:t>
      </w:r>
    </w:p>
    <w:p w14:paraId="3110F676" w14:textId="1EF70556" w:rsidR="00EE3D26" w:rsidRPr="00E576C3" w:rsidRDefault="00EE3D26" w:rsidP="00F50339">
      <w:pPr>
        <w:jc w:val="both"/>
        <w:rPr>
          <w:i/>
          <w:iCs/>
          <w:lang w:val="it-IT"/>
        </w:rPr>
      </w:pPr>
      <w:r w:rsidRPr="00E576C3">
        <w:rPr>
          <w:i/>
          <w:iCs/>
          <w:lang w:val="it-IT"/>
        </w:rPr>
        <w:br w:type="page"/>
      </w:r>
    </w:p>
    <w:p w14:paraId="05947DAD" w14:textId="77777777" w:rsidR="00117D8B" w:rsidRPr="00E576C3" w:rsidRDefault="00117D8B" w:rsidP="00F50339">
      <w:pPr>
        <w:jc w:val="both"/>
        <w:rPr>
          <w:i/>
          <w:iCs/>
          <w:lang w:val="it-IT"/>
        </w:rPr>
      </w:pPr>
    </w:p>
    <w:p w14:paraId="176D78AE" w14:textId="77777777" w:rsidR="00EE3D26" w:rsidRPr="00E576C3" w:rsidRDefault="00EE3D26" w:rsidP="00F50339">
      <w:pPr>
        <w:jc w:val="both"/>
        <w:rPr>
          <w:lang w:val="it-IT"/>
        </w:rPr>
      </w:pPr>
    </w:p>
    <w:p w14:paraId="61DA8E4B" w14:textId="77777777" w:rsidR="00EE3D26" w:rsidRPr="00E576C3" w:rsidRDefault="00EE3D26" w:rsidP="00F50339">
      <w:pPr>
        <w:pStyle w:val="Titolo2"/>
        <w:jc w:val="both"/>
        <w:rPr>
          <w:color w:val="auto"/>
          <w:lang w:val="it-IT"/>
        </w:rPr>
      </w:pPr>
      <w:bookmarkStart w:id="8" w:name="_Toc202423777"/>
      <w:r w:rsidRPr="00E576C3">
        <w:rPr>
          <w:color w:val="auto"/>
          <w:lang w:val="it-IT"/>
        </w:rPr>
        <w:t>BIBLIOGRAFIA</w:t>
      </w:r>
      <w:bookmarkEnd w:id="8"/>
    </w:p>
    <w:p w14:paraId="1891B3AE" w14:textId="77777777" w:rsidR="00EE3D26" w:rsidRPr="00E576C3" w:rsidRDefault="00EE3D26" w:rsidP="00F50339">
      <w:pPr>
        <w:pStyle w:val="Paragrafoelenco"/>
        <w:numPr>
          <w:ilvl w:val="0"/>
          <w:numId w:val="1"/>
        </w:numPr>
        <w:jc w:val="both"/>
        <w:rPr>
          <w:i/>
          <w:iCs/>
          <w:lang w:val="it-IT"/>
        </w:rPr>
      </w:pPr>
      <w:bookmarkStart w:id="9" w:name="_Hlk201675256"/>
      <w:r w:rsidRPr="00E576C3">
        <w:rPr>
          <w:i/>
          <w:iCs/>
          <w:lang w:val="it-IT"/>
        </w:rPr>
        <w:t xml:space="preserve">R. Tartaglia et al. Eventi avversi e conseguenze prevenibili: studio retrospettivo in cinque grandi ospedali Qual Saf Health Care </w:t>
      </w:r>
      <w:proofErr w:type="gramStart"/>
      <w:r w:rsidRPr="00E576C3">
        <w:rPr>
          <w:i/>
          <w:iCs/>
          <w:lang w:val="it-IT"/>
        </w:rPr>
        <w:t>2009;18:297</w:t>
      </w:r>
      <w:proofErr w:type="gramEnd"/>
      <w:r w:rsidRPr="00E576C3">
        <w:rPr>
          <w:i/>
          <w:iCs/>
          <w:lang w:val="it-IT"/>
        </w:rPr>
        <w:t>-302</w:t>
      </w:r>
    </w:p>
    <w:bookmarkEnd w:id="9"/>
    <w:p w14:paraId="28A6EB49" w14:textId="77777777" w:rsidR="00EE3D26" w:rsidRPr="00E576C3" w:rsidRDefault="00EE3D26" w:rsidP="00F50339">
      <w:pPr>
        <w:pStyle w:val="Paragrafoelenco"/>
        <w:numPr>
          <w:ilvl w:val="0"/>
          <w:numId w:val="1"/>
        </w:numPr>
        <w:jc w:val="both"/>
        <w:rPr>
          <w:i/>
          <w:iCs/>
        </w:rPr>
      </w:pPr>
      <w:r w:rsidRPr="00E576C3">
        <w:rPr>
          <w:i/>
          <w:iCs/>
          <w:lang w:val="en-US"/>
        </w:rPr>
        <w:t xml:space="preserve">World Health Organization (WHO). Conceptual Framework for the International Classification for Patient Safety. </w:t>
      </w:r>
      <w:r w:rsidRPr="00E576C3">
        <w:rPr>
          <w:i/>
          <w:iCs/>
        </w:rPr>
        <w:t xml:space="preserve">Version 1.1, Final </w:t>
      </w:r>
      <w:proofErr w:type="spellStart"/>
      <w:r w:rsidRPr="00E576C3">
        <w:rPr>
          <w:i/>
          <w:iCs/>
        </w:rPr>
        <w:t>Technical</w:t>
      </w:r>
      <w:proofErr w:type="spellEnd"/>
      <w:r w:rsidRPr="00E576C3">
        <w:rPr>
          <w:i/>
          <w:iCs/>
        </w:rPr>
        <w:t xml:space="preserve"> Report, </w:t>
      </w:r>
      <w:proofErr w:type="spellStart"/>
      <w:r w:rsidRPr="00E576C3">
        <w:rPr>
          <w:i/>
          <w:iCs/>
        </w:rPr>
        <w:t>January</w:t>
      </w:r>
      <w:proofErr w:type="spellEnd"/>
      <w:r w:rsidRPr="00E576C3">
        <w:rPr>
          <w:i/>
          <w:iCs/>
        </w:rPr>
        <w:t xml:space="preserve"> 2009.</w:t>
      </w:r>
    </w:p>
    <w:p w14:paraId="098A04F3" w14:textId="0EECA131" w:rsidR="008F7A4F" w:rsidRPr="00E576C3" w:rsidRDefault="00047701" w:rsidP="00F50339">
      <w:pPr>
        <w:pStyle w:val="Paragrafoelenco"/>
        <w:numPr>
          <w:ilvl w:val="0"/>
          <w:numId w:val="1"/>
        </w:numPr>
        <w:jc w:val="both"/>
        <w:rPr>
          <w:i/>
          <w:iCs/>
        </w:rPr>
      </w:pPr>
      <w:hyperlink r:id="rId23" w:history="1">
        <w:r w:rsidR="008F7A4F" w:rsidRPr="00E576C3">
          <w:rPr>
            <w:rStyle w:val="Collegamentoipertestuale"/>
            <w:color w:val="auto"/>
          </w:rPr>
          <w:t>https://www.who.int/teams/integrated-health-services/patient-safety/policy/global-patient-safety-action-plan</w:t>
        </w:r>
      </w:hyperlink>
    </w:p>
    <w:p w14:paraId="797F8859" w14:textId="77777777" w:rsidR="00EE3D26" w:rsidRPr="00E576C3" w:rsidRDefault="00EE3D26" w:rsidP="00F50339">
      <w:pPr>
        <w:jc w:val="both"/>
      </w:pPr>
    </w:p>
    <w:p w14:paraId="5D0C8D0A" w14:textId="77777777" w:rsidR="00EE3D26" w:rsidRPr="00E576C3" w:rsidRDefault="00EE3D26" w:rsidP="00F50339">
      <w:pPr>
        <w:jc w:val="both"/>
      </w:pPr>
    </w:p>
    <w:p w14:paraId="16651ECC" w14:textId="77777777" w:rsidR="00EE3D26" w:rsidRPr="00E576C3" w:rsidRDefault="00EE3D26" w:rsidP="00F50339">
      <w:pPr>
        <w:jc w:val="both"/>
      </w:pPr>
    </w:p>
    <w:p w14:paraId="0461CE24" w14:textId="77777777" w:rsidR="00EE3D26" w:rsidRPr="00E576C3" w:rsidRDefault="00EE3D26" w:rsidP="00F50339">
      <w:pPr>
        <w:jc w:val="both"/>
      </w:pPr>
    </w:p>
    <w:p w14:paraId="7AC910DD" w14:textId="77777777" w:rsidR="00EE3D26" w:rsidRPr="00E576C3" w:rsidRDefault="00EE3D26" w:rsidP="00F50339">
      <w:pPr>
        <w:jc w:val="both"/>
      </w:pPr>
    </w:p>
    <w:p w14:paraId="1A897407" w14:textId="77777777" w:rsidR="00EE3D26" w:rsidRPr="00E576C3" w:rsidRDefault="00EE3D26" w:rsidP="00F50339">
      <w:pPr>
        <w:jc w:val="both"/>
      </w:pPr>
    </w:p>
    <w:p w14:paraId="5675817A" w14:textId="77777777" w:rsidR="00EE3D26" w:rsidRPr="00E576C3" w:rsidRDefault="00EE3D26" w:rsidP="00F50339">
      <w:pPr>
        <w:jc w:val="both"/>
      </w:pPr>
    </w:p>
    <w:p w14:paraId="79B64DFB" w14:textId="77777777" w:rsidR="00EE3D26" w:rsidRPr="00E576C3" w:rsidRDefault="00EE3D26" w:rsidP="00F50339">
      <w:pPr>
        <w:jc w:val="both"/>
      </w:pPr>
    </w:p>
    <w:sectPr w:rsidR="00EE3D26" w:rsidRPr="00E576C3">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EEACC" w14:textId="77777777" w:rsidR="00047701" w:rsidRDefault="00047701" w:rsidP="00A47882">
      <w:pPr>
        <w:spacing w:after="0" w:line="240" w:lineRule="auto"/>
      </w:pPr>
      <w:r>
        <w:separator/>
      </w:r>
    </w:p>
  </w:endnote>
  <w:endnote w:type="continuationSeparator" w:id="0">
    <w:p w14:paraId="59CE670E" w14:textId="77777777" w:rsidR="00047701" w:rsidRDefault="00047701" w:rsidP="00A4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724787"/>
      <w:docPartObj>
        <w:docPartGallery w:val="Page Numbers (Bottom of Page)"/>
        <w:docPartUnique/>
      </w:docPartObj>
    </w:sdtPr>
    <w:sdtEndPr/>
    <w:sdtContent>
      <w:p w14:paraId="6BDC02F4" w14:textId="61A1AEAF" w:rsidR="00B8042C" w:rsidRDefault="00B8042C">
        <w:pPr>
          <w:pStyle w:val="Pidipagina"/>
          <w:jc w:val="center"/>
        </w:pPr>
        <w:r>
          <w:fldChar w:fldCharType="begin"/>
        </w:r>
        <w:r>
          <w:instrText>PAGE   \* MERGEFORMAT</w:instrText>
        </w:r>
        <w:r>
          <w:fldChar w:fldCharType="separate"/>
        </w:r>
        <w:r>
          <w:rPr>
            <w:lang w:val="it-IT"/>
          </w:rPr>
          <w:t>2</w:t>
        </w:r>
        <w:r>
          <w:fldChar w:fldCharType="end"/>
        </w:r>
      </w:p>
    </w:sdtContent>
  </w:sdt>
  <w:p w14:paraId="46B5EE00" w14:textId="77777777" w:rsidR="00B8042C" w:rsidRDefault="00B8042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D946C" w14:textId="77777777" w:rsidR="00047701" w:rsidRDefault="00047701" w:rsidP="00A47882">
      <w:pPr>
        <w:spacing w:after="0" w:line="240" w:lineRule="auto"/>
      </w:pPr>
      <w:r>
        <w:separator/>
      </w:r>
    </w:p>
  </w:footnote>
  <w:footnote w:type="continuationSeparator" w:id="0">
    <w:p w14:paraId="1E093E7A" w14:textId="77777777" w:rsidR="00047701" w:rsidRDefault="00047701" w:rsidP="00A47882">
      <w:pPr>
        <w:spacing w:after="0" w:line="240" w:lineRule="auto"/>
      </w:pPr>
      <w:r>
        <w:continuationSeparator/>
      </w:r>
    </w:p>
  </w:footnote>
  <w:footnote w:id="1">
    <w:p w14:paraId="21B9F90B" w14:textId="57330D7C" w:rsidR="00B8042C" w:rsidRPr="00B8042C" w:rsidRDefault="00B8042C">
      <w:pPr>
        <w:pStyle w:val="Testonotaapidipagina"/>
        <w:rPr>
          <w:lang w:val="it-IT"/>
        </w:rPr>
      </w:pPr>
      <w:r>
        <w:rPr>
          <w:rStyle w:val="Rimandonotaapidipagina"/>
        </w:rPr>
        <w:footnoteRef/>
      </w:r>
      <w:r w:rsidRPr="00B8042C">
        <w:rPr>
          <w:lang w:val="it-IT"/>
        </w:rPr>
        <w:t xml:space="preserve"> •</w:t>
      </w:r>
      <w:r w:rsidRPr="00B8042C">
        <w:rPr>
          <w:lang w:val="it-IT"/>
        </w:rPr>
        <w:tab/>
        <w:t xml:space="preserve">R. Tartaglia et al. Eventi avversi e conseguenze prevenibili: studio retrospettivo in cinque grandi ospedali Qual Saf Health Care </w:t>
      </w:r>
      <w:proofErr w:type="gramStart"/>
      <w:r w:rsidRPr="00B8042C">
        <w:rPr>
          <w:lang w:val="it-IT"/>
        </w:rPr>
        <w:t>2009;18:297</w:t>
      </w:r>
      <w:proofErr w:type="gramEnd"/>
      <w:r w:rsidRPr="00B8042C">
        <w:rPr>
          <w:lang w:val="it-IT"/>
        </w:rPr>
        <w:t>-302</w:t>
      </w:r>
    </w:p>
  </w:footnote>
  <w:footnote w:id="2">
    <w:p w14:paraId="548CFB2E" w14:textId="77777777" w:rsidR="00A47882" w:rsidRPr="003B5F50" w:rsidRDefault="00A47882" w:rsidP="00A47882">
      <w:pPr>
        <w:autoSpaceDE w:val="0"/>
        <w:autoSpaceDN w:val="0"/>
        <w:adjustRightInd w:val="0"/>
        <w:spacing w:after="0" w:line="240" w:lineRule="auto"/>
        <w:rPr>
          <w:lang w:val="it-IT"/>
        </w:rPr>
      </w:pPr>
      <w:r>
        <w:rPr>
          <w:rStyle w:val="Rimandonotaapidipagina"/>
        </w:rPr>
        <w:footnoteRef/>
      </w:r>
      <w:r w:rsidRPr="003B5F50">
        <w:rPr>
          <w:lang w:val="it-IT"/>
        </w:rPr>
        <w:t xml:space="preserve"> </w:t>
      </w:r>
      <w:hyperlink r:id="rId1" w:history="1">
        <w:r w:rsidRPr="003B5F50">
          <w:rPr>
            <w:rStyle w:val="Collegamentoipertestuale"/>
            <w:lang w:val="it-IT"/>
          </w:rPr>
          <w:t>https://www.who.int/teams/integrated-health-services/patient-safety/policy/global-patient-safety-action-plan</w:t>
        </w:r>
      </w:hyperlink>
    </w:p>
    <w:p w14:paraId="3F8CEDA0" w14:textId="77777777" w:rsidR="00A47882" w:rsidRPr="00BF46E3" w:rsidRDefault="00A47882" w:rsidP="00A47882">
      <w:pPr>
        <w:autoSpaceDE w:val="0"/>
        <w:autoSpaceDN w:val="0"/>
        <w:adjustRightInd w:val="0"/>
        <w:spacing w:after="0" w:line="240" w:lineRule="auto"/>
        <w:rPr>
          <w:lang w:val="it-IT"/>
        </w:rPr>
      </w:pPr>
    </w:p>
    <w:p w14:paraId="1C84EBC5" w14:textId="77777777" w:rsidR="00A47882" w:rsidRPr="00BF46E3" w:rsidRDefault="00A47882" w:rsidP="00A47882">
      <w:pPr>
        <w:pStyle w:val="Testonotaapidipagina"/>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CE46" w14:textId="1FC79808" w:rsidR="00C0077A" w:rsidRDefault="00C0077A" w:rsidP="00C0077A">
    <w:pPr>
      <w:pStyle w:val="Intestazione"/>
      <w:jc w:val="center"/>
    </w:pPr>
    <w:r>
      <w:rPr>
        <w:noProof/>
      </w:rPr>
      <w:drawing>
        <wp:inline distT="0" distB="0" distL="0" distR="0" wp14:anchorId="1BB74FD5" wp14:editId="59F8259B">
          <wp:extent cx="1694815" cy="951230"/>
          <wp:effectExtent l="0" t="0" r="635"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9512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659"/>
    <w:multiLevelType w:val="hybridMultilevel"/>
    <w:tmpl w:val="FC6A1CFC"/>
    <w:lvl w:ilvl="0" w:tplc="5A8639E0">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4C2512"/>
    <w:multiLevelType w:val="hybridMultilevel"/>
    <w:tmpl w:val="DAD6F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3C7CF7"/>
    <w:multiLevelType w:val="hybridMultilevel"/>
    <w:tmpl w:val="C83AE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6A5885"/>
    <w:multiLevelType w:val="hybridMultilevel"/>
    <w:tmpl w:val="6B480C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5A8639E0">
      <w:start w:val="1"/>
      <w:numFmt w:val="bullet"/>
      <w:lvlText w:val="-"/>
      <w:lvlJc w:val="left"/>
      <w:pPr>
        <w:ind w:left="2340" w:hanging="360"/>
      </w:pPr>
      <w:rPr>
        <w:rFonts w:ascii="Calibri" w:hAnsi="Calibr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0010CD5"/>
    <w:multiLevelType w:val="hybridMultilevel"/>
    <w:tmpl w:val="F93C2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3A5F81"/>
    <w:multiLevelType w:val="hybridMultilevel"/>
    <w:tmpl w:val="58C6109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522A5C2E"/>
    <w:multiLevelType w:val="hybridMultilevel"/>
    <w:tmpl w:val="52A26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4848C3"/>
    <w:multiLevelType w:val="hybridMultilevel"/>
    <w:tmpl w:val="3D0C62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A191941"/>
    <w:multiLevelType w:val="hybridMultilevel"/>
    <w:tmpl w:val="F392D4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A631BA5"/>
    <w:multiLevelType w:val="hybridMultilevel"/>
    <w:tmpl w:val="60783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A8D5EBB"/>
    <w:multiLevelType w:val="hybridMultilevel"/>
    <w:tmpl w:val="12106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2F2799"/>
    <w:multiLevelType w:val="hybridMultilevel"/>
    <w:tmpl w:val="B524A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9"/>
  </w:num>
  <w:num w:numId="5">
    <w:abstractNumId w:val="5"/>
  </w:num>
  <w:num w:numId="6">
    <w:abstractNumId w:val="4"/>
  </w:num>
  <w:num w:numId="7">
    <w:abstractNumId w:val="10"/>
  </w:num>
  <w:num w:numId="8">
    <w:abstractNumId w:val="6"/>
  </w:num>
  <w:num w:numId="9">
    <w:abstractNumId w:val="2"/>
  </w:num>
  <w:num w:numId="10">
    <w:abstractNumId w:val="11"/>
  </w:num>
  <w:num w:numId="11">
    <w:abstractNumId w:val="0"/>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568"/>
    <w:rsid w:val="0001635D"/>
    <w:rsid w:val="00016816"/>
    <w:rsid w:val="00022AAE"/>
    <w:rsid w:val="0002330C"/>
    <w:rsid w:val="00023B87"/>
    <w:rsid w:val="00037E80"/>
    <w:rsid w:val="00047701"/>
    <w:rsid w:val="00051FC6"/>
    <w:rsid w:val="000530A3"/>
    <w:rsid w:val="00061D39"/>
    <w:rsid w:val="0006573A"/>
    <w:rsid w:val="00073CF1"/>
    <w:rsid w:val="00080524"/>
    <w:rsid w:val="00083CF3"/>
    <w:rsid w:val="00084177"/>
    <w:rsid w:val="0008730F"/>
    <w:rsid w:val="00087CFF"/>
    <w:rsid w:val="00091B08"/>
    <w:rsid w:val="0009572D"/>
    <w:rsid w:val="000A2AB3"/>
    <w:rsid w:val="000A41BA"/>
    <w:rsid w:val="000A75C9"/>
    <w:rsid w:val="000B4BA5"/>
    <w:rsid w:val="000B4E7E"/>
    <w:rsid w:val="000C04E8"/>
    <w:rsid w:val="000C2669"/>
    <w:rsid w:val="000C5415"/>
    <w:rsid w:val="000E718F"/>
    <w:rsid w:val="000F51FB"/>
    <w:rsid w:val="000F67E8"/>
    <w:rsid w:val="000F7217"/>
    <w:rsid w:val="00101547"/>
    <w:rsid w:val="00105F7A"/>
    <w:rsid w:val="00107DBB"/>
    <w:rsid w:val="0011383F"/>
    <w:rsid w:val="00117D8B"/>
    <w:rsid w:val="001217C7"/>
    <w:rsid w:val="00124822"/>
    <w:rsid w:val="001335E0"/>
    <w:rsid w:val="001338E2"/>
    <w:rsid w:val="001441A4"/>
    <w:rsid w:val="00144982"/>
    <w:rsid w:val="00144DEF"/>
    <w:rsid w:val="0014657D"/>
    <w:rsid w:val="00150D00"/>
    <w:rsid w:val="00155AA1"/>
    <w:rsid w:val="001666BB"/>
    <w:rsid w:val="00170896"/>
    <w:rsid w:val="00176731"/>
    <w:rsid w:val="00183811"/>
    <w:rsid w:val="0018385E"/>
    <w:rsid w:val="001939F9"/>
    <w:rsid w:val="00195199"/>
    <w:rsid w:val="001A08CA"/>
    <w:rsid w:val="001A1FD8"/>
    <w:rsid w:val="001A5462"/>
    <w:rsid w:val="001A6C07"/>
    <w:rsid w:val="001B100A"/>
    <w:rsid w:val="001B2483"/>
    <w:rsid w:val="001B3AF4"/>
    <w:rsid w:val="001B4BF6"/>
    <w:rsid w:val="001C1E99"/>
    <w:rsid w:val="001C32D9"/>
    <w:rsid w:val="001C49AD"/>
    <w:rsid w:val="001E0B87"/>
    <w:rsid w:val="001F0820"/>
    <w:rsid w:val="00201FD2"/>
    <w:rsid w:val="002055D9"/>
    <w:rsid w:val="00222A9C"/>
    <w:rsid w:val="00227964"/>
    <w:rsid w:val="00231804"/>
    <w:rsid w:val="00231B0A"/>
    <w:rsid w:val="0023565E"/>
    <w:rsid w:val="0023659F"/>
    <w:rsid w:val="00256990"/>
    <w:rsid w:val="00266821"/>
    <w:rsid w:val="002703C4"/>
    <w:rsid w:val="00283C81"/>
    <w:rsid w:val="00293DE5"/>
    <w:rsid w:val="0029403F"/>
    <w:rsid w:val="002950B3"/>
    <w:rsid w:val="002973AF"/>
    <w:rsid w:val="002A0DD0"/>
    <w:rsid w:val="002A2F3F"/>
    <w:rsid w:val="002B4E62"/>
    <w:rsid w:val="002B7989"/>
    <w:rsid w:val="002C1FD7"/>
    <w:rsid w:val="002C7371"/>
    <w:rsid w:val="002D65CC"/>
    <w:rsid w:val="002D69B2"/>
    <w:rsid w:val="002E3F66"/>
    <w:rsid w:val="002E5F77"/>
    <w:rsid w:val="002F26FF"/>
    <w:rsid w:val="00304B43"/>
    <w:rsid w:val="00307E60"/>
    <w:rsid w:val="00312148"/>
    <w:rsid w:val="00315A24"/>
    <w:rsid w:val="003169F4"/>
    <w:rsid w:val="003259C3"/>
    <w:rsid w:val="0033059F"/>
    <w:rsid w:val="0033512A"/>
    <w:rsid w:val="003401F5"/>
    <w:rsid w:val="00342EBD"/>
    <w:rsid w:val="003506DC"/>
    <w:rsid w:val="00353EA7"/>
    <w:rsid w:val="00354CE8"/>
    <w:rsid w:val="003615B6"/>
    <w:rsid w:val="003658FE"/>
    <w:rsid w:val="00375746"/>
    <w:rsid w:val="00375FA6"/>
    <w:rsid w:val="003805FA"/>
    <w:rsid w:val="00385E1A"/>
    <w:rsid w:val="00395E53"/>
    <w:rsid w:val="003A126D"/>
    <w:rsid w:val="003A40BA"/>
    <w:rsid w:val="003A70E9"/>
    <w:rsid w:val="003B5226"/>
    <w:rsid w:val="003B5F50"/>
    <w:rsid w:val="003B69D6"/>
    <w:rsid w:val="003E45EA"/>
    <w:rsid w:val="003F3A22"/>
    <w:rsid w:val="004052B3"/>
    <w:rsid w:val="00406CDB"/>
    <w:rsid w:val="004151F4"/>
    <w:rsid w:val="00415F4C"/>
    <w:rsid w:val="004325CF"/>
    <w:rsid w:val="004372B8"/>
    <w:rsid w:val="00443E0A"/>
    <w:rsid w:val="00444864"/>
    <w:rsid w:val="00461D31"/>
    <w:rsid w:val="00462B2A"/>
    <w:rsid w:val="00463EFD"/>
    <w:rsid w:val="0047656C"/>
    <w:rsid w:val="00483D02"/>
    <w:rsid w:val="0049793C"/>
    <w:rsid w:val="004A6EBF"/>
    <w:rsid w:val="004B64F0"/>
    <w:rsid w:val="004C69B5"/>
    <w:rsid w:val="004E0BEB"/>
    <w:rsid w:val="004E5B8C"/>
    <w:rsid w:val="004F2EDD"/>
    <w:rsid w:val="004F7F9C"/>
    <w:rsid w:val="00512050"/>
    <w:rsid w:val="0051310B"/>
    <w:rsid w:val="00513B47"/>
    <w:rsid w:val="00517139"/>
    <w:rsid w:val="00527F96"/>
    <w:rsid w:val="005312A7"/>
    <w:rsid w:val="005312F2"/>
    <w:rsid w:val="00566915"/>
    <w:rsid w:val="005838A7"/>
    <w:rsid w:val="00596C8B"/>
    <w:rsid w:val="005A3A0C"/>
    <w:rsid w:val="005B0966"/>
    <w:rsid w:val="005B60D1"/>
    <w:rsid w:val="005C154D"/>
    <w:rsid w:val="005C75F2"/>
    <w:rsid w:val="005C7A23"/>
    <w:rsid w:val="005D6AD9"/>
    <w:rsid w:val="005D7CCB"/>
    <w:rsid w:val="005E3274"/>
    <w:rsid w:val="005E5EC0"/>
    <w:rsid w:val="005F347A"/>
    <w:rsid w:val="005F38E3"/>
    <w:rsid w:val="00603B58"/>
    <w:rsid w:val="00603DA9"/>
    <w:rsid w:val="00603DDF"/>
    <w:rsid w:val="00607CB5"/>
    <w:rsid w:val="0061049F"/>
    <w:rsid w:val="006104E9"/>
    <w:rsid w:val="00613F65"/>
    <w:rsid w:val="0061406A"/>
    <w:rsid w:val="00616EBB"/>
    <w:rsid w:val="0061733B"/>
    <w:rsid w:val="00620006"/>
    <w:rsid w:val="00621E83"/>
    <w:rsid w:val="006238F1"/>
    <w:rsid w:val="00623F1D"/>
    <w:rsid w:val="00641C77"/>
    <w:rsid w:val="00641D0D"/>
    <w:rsid w:val="00641D16"/>
    <w:rsid w:val="00642110"/>
    <w:rsid w:val="006473AD"/>
    <w:rsid w:val="00652BA1"/>
    <w:rsid w:val="00657652"/>
    <w:rsid w:val="006618A2"/>
    <w:rsid w:val="00672C8D"/>
    <w:rsid w:val="00676397"/>
    <w:rsid w:val="0068192C"/>
    <w:rsid w:val="00686063"/>
    <w:rsid w:val="0069404D"/>
    <w:rsid w:val="00695995"/>
    <w:rsid w:val="00695BC4"/>
    <w:rsid w:val="00696457"/>
    <w:rsid w:val="006A2191"/>
    <w:rsid w:val="006A4334"/>
    <w:rsid w:val="006C35D0"/>
    <w:rsid w:val="006F4B16"/>
    <w:rsid w:val="006F66CF"/>
    <w:rsid w:val="00710B81"/>
    <w:rsid w:val="00717F72"/>
    <w:rsid w:val="00723A23"/>
    <w:rsid w:val="0072402F"/>
    <w:rsid w:val="0072721E"/>
    <w:rsid w:val="00743CAD"/>
    <w:rsid w:val="00745466"/>
    <w:rsid w:val="007545BF"/>
    <w:rsid w:val="00756755"/>
    <w:rsid w:val="00764CD3"/>
    <w:rsid w:val="00777568"/>
    <w:rsid w:val="00787385"/>
    <w:rsid w:val="0079224E"/>
    <w:rsid w:val="00792A29"/>
    <w:rsid w:val="007A0365"/>
    <w:rsid w:val="007A354B"/>
    <w:rsid w:val="007C7BF0"/>
    <w:rsid w:val="007D3D02"/>
    <w:rsid w:val="007D7F7B"/>
    <w:rsid w:val="007E0146"/>
    <w:rsid w:val="007E0C90"/>
    <w:rsid w:val="007E22B0"/>
    <w:rsid w:val="00813480"/>
    <w:rsid w:val="00816DD9"/>
    <w:rsid w:val="00823656"/>
    <w:rsid w:val="00826B33"/>
    <w:rsid w:val="00831A22"/>
    <w:rsid w:val="00831E94"/>
    <w:rsid w:val="0083425C"/>
    <w:rsid w:val="008358A2"/>
    <w:rsid w:val="00837986"/>
    <w:rsid w:val="008477D4"/>
    <w:rsid w:val="00847F7C"/>
    <w:rsid w:val="00852E76"/>
    <w:rsid w:val="00855CC9"/>
    <w:rsid w:val="0086484C"/>
    <w:rsid w:val="00885811"/>
    <w:rsid w:val="008865C0"/>
    <w:rsid w:val="00891C8D"/>
    <w:rsid w:val="00892863"/>
    <w:rsid w:val="008934AB"/>
    <w:rsid w:val="00894449"/>
    <w:rsid w:val="008A028E"/>
    <w:rsid w:val="008A0E8E"/>
    <w:rsid w:val="008B02DF"/>
    <w:rsid w:val="008B2C7C"/>
    <w:rsid w:val="008B5B0E"/>
    <w:rsid w:val="008B6A13"/>
    <w:rsid w:val="008D2093"/>
    <w:rsid w:val="008D27BC"/>
    <w:rsid w:val="008E13FC"/>
    <w:rsid w:val="008E2987"/>
    <w:rsid w:val="008E5775"/>
    <w:rsid w:val="008F1D92"/>
    <w:rsid w:val="008F7A4F"/>
    <w:rsid w:val="0090532B"/>
    <w:rsid w:val="0091722C"/>
    <w:rsid w:val="00922524"/>
    <w:rsid w:val="009339A7"/>
    <w:rsid w:val="00950953"/>
    <w:rsid w:val="00966A53"/>
    <w:rsid w:val="00967FAA"/>
    <w:rsid w:val="0098130B"/>
    <w:rsid w:val="009819C4"/>
    <w:rsid w:val="009863FC"/>
    <w:rsid w:val="0099042A"/>
    <w:rsid w:val="00994971"/>
    <w:rsid w:val="009A1033"/>
    <w:rsid w:val="009A2439"/>
    <w:rsid w:val="009A69E9"/>
    <w:rsid w:val="009B0C0E"/>
    <w:rsid w:val="009B0D0B"/>
    <w:rsid w:val="009B43BE"/>
    <w:rsid w:val="009B57D0"/>
    <w:rsid w:val="009B73C3"/>
    <w:rsid w:val="009C1332"/>
    <w:rsid w:val="009C2632"/>
    <w:rsid w:val="009C3790"/>
    <w:rsid w:val="009C595A"/>
    <w:rsid w:val="009D1E98"/>
    <w:rsid w:val="009D63A0"/>
    <w:rsid w:val="009E026B"/>
    <w:rsid w:val="009E19FA"/>
    <w:rsid w:val="009E2519"/>
    <w:rsid w:val="009E75FE"/>
    <w:rsid w:val="009F1132"/>
    <w:rsid w:val="009F6E79"/>
    <w:rsid w:val="00A01588"/>
    <w:rsid w:val="00A14ED9"/>
    <w:rsid w:val="00A17F52"/>
    <w:rsid w:val="00A429F9"/>
    <w:rsid w:val="00A453FC"/>
    <w:rsid w:val="00A47882"/>
    <w:rsid w:val="00A628D1"/>
    <w:rsid w:val="00A64D73"/>
    <w:rsid w:val="00A72DBD"/>
    <w:rsid w:val="00A76C83"/>
    <w:rsid w:val="00A82734"/>
    <w:rsid w:val="00A84394"/>
    <w:rsid w:val="00A90E88"/>
    <w:rsid w:val="00A913BE"/>
    <w:rsid w:val="00A93847"/>
    <w:rsid w:val="00A974BB"/>
    <w:rsid w:val="00A97868"/>
    <w:rsid w:val="00AB15A6"/>
    <w:rsid w:val="00AB34F2"/>
    <w:rsid w:val="00AB3FCF"/>
    <w:rsid w:val="00AB4410"/>
    <w:rsid w:val="00AC00FC"/>
    <w:rsid w:val="00AC315C"/>
    <w:rsid w:val="00AC7DF9"/>
    <w:rsid w:val="00AD623A"/>
    <w:rsid w:val="00AE1FC1"/>
    <w:rsid w:val="00AF15E8"/>
    <w:rsid w:val="00AF1B19"/>
    <w:rsid w:val="00AF3201"/>
    <w:rsid w:val="00AF5034"/>
    <w:rsid w:val="00B035AD"/>
    <w:rsid w:val="00B051CB"/>
    <w:rsid w:val="00B10B77"/>
    <w:rsid w:val="00B1588D"/>
    <w:rsid w:val="00B23DA6"/>
    <w:rsid w:val="00B24DF4"/>
    <w:rsid w:val="00B27808"/>
    <w:rsid w:val="00B30180"/>
    <w:rsid w:val="00B3128D"/>
    <w:rsid w:val="00B33F7A"/>
    <w:rsid w:val="00B359E6"/>
    <w:rsid w:val="00B453AC"/>
    <w:rsid w:val="00B53B62"/>
    <w:rsid w:val="00B61545"/>
    <w:rsid w:val="00B61A4F"/>
    <w:rsid w:val="00B6214A"/>
    <w:rsid w:val="00B631E3"/>
    <w:rsid w:val="00B63898"/>
    <w:rsid w:val="00B709E1"/>
    <w:rsid w:val="00B70ED0"/>
    <w:rsid w:val="00B72447"/>
    <w:rsid w:val="00B74370"/>
    <w:rsid w:val="00B7627D"/>
    <w:rsid w:val="00B76DF0"/>
    <w:rsid w:val="00B8042C"/>
    <w:rsid w:val="00B82616"/>
    <w:rsid w:val="00B82C25"/>
    <w:rsid w:val="00B8475D"/>
    <w:rsid w:val="00B868DC"/>
    <w:rsid w:val="00B922AF"/>
    <w:rsid w:val="00BA0D55"/>
    <w:rsid w:val="00BB3E9B"/>
    <w:rsid w:val="00BC29C4"/>
    <w:rsid w:val="00BC6112"/>
    <w:rsid w:val="00BC67CB"/>
    <w:rsid w:val="00BC6DB5"/>
    <w:rsid w:val="00BD24E7"/>
    <w:rsid w:val="00BE62C2"/>
    <w:rsid w:val="00BF3134"/>
    <w:rsid w:val="00BF3D28"/>
    <w:rsid w:val="00C0077A"/>
    <w:rsid w:val="00C0310C"/>
    <w:rsid w:val="00C05742"/>
    <w:rsid w:val="00C058A3"/>
    <w:rsid w:val="00C064E9"/>
    <w:rsid w:val="00C12449"/>
    <w:rsid w:val="00C1393F"/>
    <w:rsid w:val="00C15B6A"/>
    <w:rsid w:val="00C161C0"/>
    <w:rsid w:val="00C26989"/>
    <w:rsid w:val="00C305D1"/>
    <w:rsid w:val="00C35591"/>
    <w:rsid w:val="00C35CCE"/>
    <w:rsid w:val="00C36E8D"/>
    <w:rsid w:val="00C41436"/>
    <w:rsid w:val="00C4505E"/>
    <w:rsid w:val="00C4651E"/>
    <w:rsid w:val="00C46835"/>
    <w:rsid w:val="00C53D10"/>
    <w:rsid w:val="00C55F28"/>
    <w:rsid w:val="00C67A46"/>
    <w:rsid w:val="00C73233"/>
    <w:rsid w:val="00C73990"/>
    <w:rsid w:val="00C801F5"/>
    <w:rsid w:val="00C80E6E"/>
    <w:rsid w:val="00C813F9"/>
    <w:rsid w:val="00C95C6B"/>
    <w:rsid w:val="00CA0307"/>
    <w:rsid w:val="00CA338E"/>
    <w:rsid w:val="00CA446E"/>
    <w:rsid w:val="00CB3967"/>
    <w:rsid w:val="00CB665F"/>
    <w:rsid w:val="00CC3243"/>
    <w:rsid w:val="00CE2A48"/>
    <w:rsid w:val="00CE68BD"/>
    <w:rsid w:val="00CF5055"/>
    <w:rsid w:val="00D02114"/>
    <w:rsid w:val="00D04F09"/>
    <w:rsid w:val="00D14BC3"/>
    <w:rsid w:val="00D17FD4"/>
    <w:rsid w:val="00D32FF8"/>
    <w:rsid w:val="00D331D8"/>
    <w:rsid w:val="00D36D07"/>
    <w:rsid w:val="00D37DD8"/>
    <w:rsid w:val="00D42F7D"/>
    <w:rsid w:val="00D50954"/>
    <w:rsid w:val="00D5244C"/>
    <w:rsid w:val="00D53E22"/>
    <w:rsid w:val="00D56156"/>
    <w:rsid w:val="00D61825"/>
    <w:rsid w:val="00D70FCE"/>
    <w:rsid w:val="00D725D4"/>
    <w:rsid w:val="00D80621"/>
    <w:rsid w:val="00D90E07"/>
    <w:rsid w:val="00D95238"/>
    <w:rsid w:val="00D97EFC"/>
    <w:rsid w:val="00DA2D3E"/>
    <w:rsid w:val="00DB35A3"/>
    <w:rsid w:val="00DB7685"/>
    <w:rsid w:val="00DC2A9E"/>
    <w:rsid w:val="00DC6B9F"/>
    <w:rsid w:val="00DD2D63"/>
    <w:rsid w:val="00DD681F"/>
    <w:rsid w:val="00DF0C76"/>
    <w:rsid w:val="00DF1EE3"/>
    <w:rsid w:val="00E109A9"/>
    <w:rsid w:val="00E13989"/>
    <w:rsid w:val="00E14CF3"/>
    <w:rsid w:val="00E173AB"/>
    <w:rsid w:val="00E26C9C"/>
    <w:rsid w:val="00E26F17"/>
    <w:rsid w:val="00E31062"/>
    <w:rsid w:val="00E34FBE"/>
    <w:rsid w:val="00E452C8"/>
    <w:rsid w:val="00E50E8A"/>
    <w:rsid w:val="00E543DA"/>
    <w:rsid w:val="00E54FEA"/>
    <w:rsid w:val="00E5615C"/>
    <w:rsid w:val="00E576C3"/>
    <w:rsid w:val="00E57D58"/>
    <w:rsid w:val="00E618F5"/>
    <w:rsid w:val="00E8322D"/>
    <w:rsid w:val="00E8386A"/>
    <w:rsid w:val="00E92784"/>
    <w:rsid w:val="00E955A7"/>
    <w:rsid w:val="00EB67B1"/>
    <w:rsid w:val="00EB6C33"/>
    <w:rsid w:val="00ED3437"/>
    <w:rsid w:val="00ED64B4"/>
    <w:rsid w:val="00EE08E0"/>
    <w:rsid w:val="00EE2A3C"/>
    <w:rsid w:val="00EE2F93"/>
    <w:rsid w:val="00EE37A5"/>
    <w:rsid w:val="00EE3D26"/>
    <w:rsid w:val="00EE4D61"/>
    <w:rsid w:val="00EE5F1E"/>
    <w:rsid w:val="00EF1EDD"/>
    <w:rsid w:val="00F12C52"/>
    <w:rsid w:val="00F16E3F"/>
    <w:rsid w:val="00F205C9"/>
    <w:rsid w:val="00F235EB"/>
    <w:rsid w:val="00F25A74"/>
    <w:rsid w:val="00F26507"/>
    <w:rsid w:val="00F26F2D"/>
    <w:rsid w:val="00F50339"/>
    <w:rsid w:val="00F51068"/>
    <w:rsid w:val="00F51242"/>
    <w:rsid w:val="00F54054"/>
    <w:rsid w:val="00F57BC2"/>
    <w:rsid w:val="00F630F9"/>
    <w:rsid w:val="00F718A5"/>
    <w:rsid w:val="00FB3998"/>
    <w:rsid w:val="00FB5BA2"/>
    <w:rsid w:val="00FC0DB0"/>
    <w:rsid w:val="00FC1B62"/>
    <w:rsid w:val="00FC4441"/>
    <w:rsid w:val="00FC4E7F"/>
    <w:rsid w:val="00FD1370"/>
    <w:rsid w:val="00FE0D93"/>
    <w:rsid w:val="00FE1267"/>
    <w:rsid w:val="00FE65A7"/>
    <w:rsid w:val="00FF4833"/>
    <w:rsid w:val="00FF7212"/>
    <w:rsid w:val="00FF79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FDB09"/>
  <w15:chartTrackingRefBased/>
  <w15:docId w15:val="{F696040A-C0CE-4B93-8932-092F9680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7756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olo2">
    <w:name w:val="heading 2"/>
    <w:basedOn w:val="Normale"/>
    <w:next w:val="Normale"/>
    <w:link w:val="Titolo2Carattere"/>
    <w:uiPriority w:val="9"/>
    <w:unhideWhenUsed/>
    <w:qFormat/>
    <w:rsid w:val="0077756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olo3">
    <w:name w:val="heading 3"/>
    <w:basedOn w:val="Normale"/>
    <w:next w:val="Normale"/>
    <w:link w:val="Titolo3Carattere"/>
    <w:uiPriority w:val="9"/>
    <w:semiHidden/>
    <w:unhideWhenUsed/>
    <w:qFormat/>
    <w:rsid w:val="00777568"/>
    <w:pPr>
      <w:keepNext/>
      <w:keepLines/>
      <w:spacing w:before="160" w:after="80"/>
      <w:outlineLvl w:val="2"/>
    </w:pPr>
    <w:rPr>
      <w:rFonts w:eastAsiaTheme="majorEastAsia" w:cstheme="majorBidi"/>
      <w:color w:val="2E74B5" w:themeColor="accent1" w:themeShade="BF"/>
      <w:sz w:val="28"/>
      <w:szCs w:val="28"/>
    </w:rPr>
  </w:style>
  <w:style w:type="paragraph" w:styleId="Titolo4">
    <w:name w:val="heading 4"/>
    <w:basedOn w:val="Normale"/>
    <w:next w:val="Normale"/>
    <w:link w:val="Titolo4Carattere"/>
    <w:uiPriority w:val="9"/>
    <w:semiHidden/>
    <w:unhideWhenUsed/>
    <w:qFormat/>
    <w:rsid w:val="00777568"/>
    <w:pPr>
      <w:keepNext/>
      <w:keepLines/>
      <w:spacing w:before="80" w:after="40"/>
      <w:outlineLvl w:val="3"/>
    </w:pPr>
    <w:rPr>
      <w:rFonts w:eastAsiaTheme="majorEastAsia"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777568"/>
    <w:pPr>
      <w:keepNext/>
      <w:keepLines/>
      <w:spacing w:before="80" w:after="40"/>
      <w:outlineLvl w:val="4"/>
    </w:pPr>
    <w:rPr>
      <w:rFonts w:eastAsiaTheme="majorEastAsia" w:cstheme="majorBidi"/>
      <w:color w:val="2E74B5" w:themeColor="accent1" w:themeShade="BF"/>
    </w:rPr>
  </w:style>
  <w:style w:type="paragraph" w:styleId="Titolo6">
    <w:name w:val="heading 6"/>
    <w:basedOn w:val="Normale"/>
    <w:next w:val="Normale"/>
    <w:link w:val="Titolo6Carattere"/>
    <w:uiPriority w:val="9"/>
    <w:semiHidden/>
    <w:unhideWhenUsed/>
    <w:qFormat/>
    <w:rsid w:val="0077756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7756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7756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7756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77568"/>
    <w:rPr>
      <w:rFonts w:asciiTheme="majorHAnsi" w:eastAsiaTheme="majorEastAsia" w:hAnsiTheme="majorHAnsi" w:cstheme="majorBidi"/>
      <w:color w:val="2E74B5" w:themeColor="accent1" w:themeShade="BF"/>
      <w:sz w:val="40"/>
      <w:szCs w:val="40"/>
    </w:rPr>
  </w:style>
  <w:style w:type="character" w:customStyle="1" w:styleId="Titolo2Carattere">
    <w:name w:val="Titolo 2 Carattere"/>
    <w:basedOn w:val="Carpredefinitoparagrafo"/>
    <w:link w:val="Titolo2"/>
    <w:uiPriority w:val="9"/>
    <w:rsid w:val="00777568"/>
    <w:rPr>
      <w:rFonts w:asciiTheme="majorHAnsi" w:eastAsiaTheme="majorEastAsia" w:hAnsiTheme="majorHAnsi" w:cstheme="majorBidi"/>
      <w:color w:val="2E74B5" w:themeColor="accent1" w:themeShade="BF"/>
      <w:sz w:val="32"/>
      <w:szCs w:val="32"/>
    </w:rPr>
  </w:style>
  <w:style w:type="character" w:customStyle="1" w:styleId="Titolo3Carattere">
    <w:name w:val="Titolo 3 Carattere"/>
    <w:basedOn w:val="Carpredefinitoparagrafo"/>
    <w:link w:val="Titolo3"/>
    <w:uiPriority w:val="9"/>
    <w:semiHidden/>
    <w:rsid w:val="00777568"/>
    <w:rPr>
      <w:rFonts w:eastAsiaTheme="majorEastAsia" w:cstheme="majorBidi"/>
      <w:color w:val="2E74B5" w:themeColor="accent1" w:themeShade="BF"/>
      <w:sz w:val="28"/>
      <w:szCs w:val="28"/>
    </w:rPr>
  </w:style>
  <w:style w:type="character" w:customStyle="1" w:styleId="Titolo4Carattere">
    <w:name w:val="Titolo 4 Carattere"/>
    <w:basedOn w:val="Carpredefinitoparagrafo"/>
    <w:link w:val="Titolo4"/>
    <w:uiPriority w:val="9"/>
    <w:semiHidden/>
    <w:rsid w:val="00777568"/>
    <w:rPr>
      <w:rFonts w:eastAsiaTheme="majorEastAsia" w:cstheme="majorBidi"/>
      <w:i/>
      <w:iCs/>
      <w:color w:val="2E74B5" w:themeColor="accent1" w:themeShade="BF"/>
    </w:rPr>
  </w:style>
  <w:style w:type="character" w:customStyle="1" w:styleId="Titolo5Carattere">
    <w:name w:val="Titolo 5 Carattere"/>
    <w:basedOn w:val="Carpredefinitoparagrafo"/>
    <w:link w:val="Titolo5"/>
    <w:uiPriority w:val="9"/>
    <w:semiHidden/>
    <w:rsid w:val="00777568"/>
    <w:rPr>
      <w:rFonts w:eastAsiaTheme="majorEastAsia" w:cstheme="majorBidi"/>
      <w:color w:val="2E74B5" w:themeColor="accent1" w:themeShade="BF"/>
    </w:rPr>
  </w:style>
  <w:style w:type="character" w:customStyle="1" w:styleId="Titolo6Carattere">
    <w:name w:val="Titolo 6 Carattere"/>
    <w:basedOn w:val="Carpredefinitoparagrafo"/>
    <w:link w:val="Titolo6"/>
    <w:uiPriority w:val="9"/>
    <w:semiHidden/>
    <w:rsid w:val="0077756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7756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7756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77568"/>
    <w:rPr>
      <w:rFonts w:eastAsiaTheme="majorEastAsia" w:cstheme="majorBidi"/>
      <w:color w:val="272727" w:themeColor="text1" w:themeTint="D8"/>
    </w:rPr>
  </w:style>
  <w:style w:type="paragraph" w:styleId="Titolo">
    <w:name w:val="Title"/>
    <w:basedOn w:val="Normale"/>
    <w:next w:val="Normale"/>
    <w:link w:val="TitoloCarattere"/>
    <w:uiPriority w:val="10"/>
    <w:qFormat/>
    <w:rsid w:val="007775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7756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7756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7756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7756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77568"/>
    <w:rPr>
      <w:i/>
      <w:iCs/>
      <w:color w:val="404040" w:themeColor="text1" w:themeTint="BF"/>
    </w:rPr>
  </w:style>
  <w:style w:type="paragraph" w:styleId="Paragrafoelenco">
    <w:name w:val="List Paragraph"/>
    <w:basedOn w:val="Normale"/>
    <w:uiPriority w:val="34"/>
    <w:qFormat/>
    <w:rsid w:val="00777568"/>
    <w:pPr>
      <w:ind w:left="720"/>
      <w:contextualSpacing/>
    </w:pPr>
  </w:style>
  <w:style w:type="character" w:styleId="Enfasiintensa">
    <w:name w:val="Intense Emphasis"/>
    <w:basedOn w:val="Carpredefinitoparagrafo"/>
    <w:uiPriority w:val="21"/>
    <w:qFormat/>
    <w:rsid w:val="00777568"/>
    <w:rPr>
      <w:i/>
      <w:iCs/>
      <w:color w:val="2E74B5" w:themeColor="accent1" w:themeShade="BF"/>
    </w:rPr>
  </w:style>
  <w:style w:type="paragraph" w:styleId="Citazioneintensa">
    <w:name w:val="Intense Quote"/>
    <w:basedOn w:val="Normale"/>
    <w:next w:val="Normale"/>
    <w:link w:val="CitazioneintensaCarattere"/>
    <w:uiPriority w:val="30"/>
    <w:qFormat/>
    <w:rsid w:val="0077756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zioneintensaCarattere">
    <w:name w:val="Citazione intensa Carattere"/>
    <w:basedOn w:val="Carpredefinitoparagrafo"/>
    <w:link w:val="Citazioneintensa"/>
    <w:uiPriority w:val="30"/>
    <w:rsid w:val="00777568"/>
    <w:rPr>
      <w:i/>
      <w:iCs/>
      <w:color w:val="2E74B5" w:themeColor="accent1" w:themeShade="BF"/>
    </w:rPr>
  </w:style>
  <w:style w:type="character" w:styleId="Riferimentointenso">
    <w:name w:val="Intense Reference"/>
    <w:basedOn w:val="Carpredefinitoparagrafo"/>
    <w:uiPriority w:val="32"/>
    <w:qFormat/>
    <w:rsid w:val="00777568"/>
    <w:rPr>
      <w:b/>
      <w:bCs/>
      <w:smallCaps/>
      <w:color w:val="2E74B5" w:themeColor="accent1" w:themeShade="BF"/>
      <w:spacing w:val="5"/>
    </w:rPr>
  </w:style>
  <w:style w:type="paragraph" w:styleId="Testonotaapidipagina">
    <w:name w:val="footnote text"/>
    <w:basedOn w:val="Normale"/>
    <w:link w:val="TestonotaapidipaginaCarattere"/>
    <w:uiPriority w:val="99"/>
    <w:semiHidden/>
    <w:unhideWhenUsed/>
    <w:rsid w:val="00A4788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47882"/>
    <w:rPr>
      <w:sz w:val="20"/>
      <w:szCs w:val="20"/>
    </w:rPr>
  </w:style>
  <w:style w:type="character" w:styleId="Rimandonotaapidipagina">
    <w:name w:val="footnote reference"/>
    <w:basedOn w:val="Carpredefinitoparagrafo"/>
    <w:uiPriority w:val="99"/>
    <w:semiHidden/>
    <w:unhideWhenUsed/>
    <w:rsid w:val="00A47882"/>
    <w:rPr>
      <w:vertAlign w:val="superscript"/>
    </w:rPr>
  </w:style>
  <w:style w:type="paragraph" w:styleId="NormaleWeb">
    <w:name w:val="Normal (Web)"/>
    <w:basedOn w:val="Normale"/>
    <w:uiPriority w:val="99"/>
    <w:unhideWhenUsed/>
    <w:rsid w:val="00A47882"/>
    <w:pPr>
      <w:spacing w:before="100" w:beforeAutospacing="1" w:after="100" w:afterAutospacing="1" w:line="240" w:lineRule="auto"/>
    </w:pPr>
    <w:rPr>
      <w:rFonts w:ascii="Times New Roman" w:eastAsia="Times New Roman" w:hAnsi="Times New Roman" w:cs="Times New Roman"/>
      <w:kern w:val="0"/>
      <w:sz w:val="24"/>
      <w:szCs w:val="24"/>
      <w:lang w:val="it-IT" w:eastAsia="it-IT"/>
      <w14:ligatures w14:val="none"/>
    </w:rPr>
  </w:style>
  <w:style w:type="character" w:styleId="Collegamentoipertestuale">
    <w:name w:val="Hyperlink"/>
    <w:basedOn w:val="Carpredefinitoparagrafo"/>
    <w:uiPriority w:val="99"/>
    <w:unhideWhenUsed/>
    <w:rsid w:val="00A47882"/>
    <w:rPr>
      <w:color w:val="0563C1" w:themeColor="hyperlink"/>
      <w:u w:val="single"/>
    </w:rPr>
  </w:style>
  <w:style w:type="table" w:styleId="Grigliatabella">
    <w:name w:val="Table Grid"/>
    <w:basedOn w:val="Tabellanormale"/>
    <w:uiPriority w:val="39"/>
    <w:rsid w:val="00A4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8865C0"/>
    <w:pPr>
      <w:spacing w:before="240" w:after="0"/>
      <w:outlineLvl w:val="9"/>
    </w:pPr>
    <w:rPr>
      <w:kern w:val="0"/>
      <w:sz w:val="32"/>
      <w:szCs w:val="32"/>
      <w:lang w:eastAsia="fr-FR"/>
      <w14:ligatures w14:val="none"/>
    </w:rPr>
  </w:style>
  <w:style w:type="paragraph" w:styleId="Sommario1">
    <w:name w:val="toc 1"/>
    <w:basedOn w:val="Normale"/>
    <w:next w:val="Normale"/>
    <w:autoRedefine/>
    <w:uiPriority w:val="39"/>
    <w:unhideWhenUsed/>
    <w:rsid w:val="008865C0"/>
    <w:pPr>
      <w:spacing w:after="100"/>
    </w:pPr>
  </w:style>
  <w:style w:type="paragraph" w:styleId="Sommario2">
    <w:name w:val="toc 2"/>
    <w:basedOn w:val="Normale"/>
    <w:next w:val="Normale"/>
    <w:autoRedefine/>
    <w:uiPriority w:val="39"/>
    <w:unhideWhenUsed/>
    <w:rsid w:val="008865C0"/>
    <w:pPr>
      <w:spacing w:after="100"/>
      <w:ind w:left="220"/>
    </w:pPr>
  </w:style>
  <w:style w:type="paragraph" w:styleId="Intestazione">
    <w:name w:val="header"/>
    <w:basedOn w:val="Normale"/>
    <w:link w:val="IntestazioneCarattere"/>
    <w:uiPriority w:val="99"/>
    <w:unhideWhenUsed/>
    <w:rsid w:val="00B8042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042C"/>
  </w:style>
  <w:style w:type="paragraph" w:styleId="Pidipagina">
    <w:name w:val="footer"/>
    <w:basedOn w:val="Normale"/>
    <w:link w:val="PidipaginaCarattere"/>
    <w:uiPriority w:val="99"/>
    <w:unhideWhenUsed/>
    <w:rsid w:val="00B8042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042C"/>
  </w:style>
  <w:style w:type="paragraph" w:styleId="Revisione">
    <w:name w:val="Revision"/>
    <w:hidden/>
    <w:uiPriority w:val="99"/>
    <w:semiHidden/>
    <w:rsid w:val="00183811"/>
    <w:pPr>
      <w:spacing w:after="0" w:line="240" w:lineRule="auto"/>
    </w:pPr>
  </w:style>
  <w:style w:type="character" w:styleId="Rimandocommento">
    <w:name w:val="annotation reference"/>
    <w:basedOn w:val="Carpredefinitoparagrafo"/>
    <w:uiPriority w:val="99"/>
    <w:semiHidden/>
    <w:unhideWhenUsed/>
    <w:rsid w:val="005F347A"/>
    <w:rPr>
      <w:sz w:val="16"/>
      <w:szCs w:val="16"/>
    </w:rPr>
  </w:style>
  <w:style w:type="paragraph" w:styleId="Testocommento">
    <w:name w:val="annotation text"/>
    <w:basedOn w:val="Normale"/>
    <w:link w:val="TestocommentoCarattere"/>
    <w:uiPriority w:val="99"/>
    <w:unhideWhenUsed/>
    <w:rsid w:val="005F347A"/>
    <w:pPr>
      <w:spacing w:line="240" w:lineRule="auto"/>
    </w:pPr>
    <w:rPr>
      <w:sz w:val="20"/>
      <w:szCs w:val="20"/>
    </w:rPr>
  </w:style>
  <w:style w:type="character" w:customStyle="1" w:styleId="TestocommentoCarattere">
    <w:name w:val="Testo commento Carattere"/>
    <w:basedOn w:val="Carpredefinitoparagrafo"/>
    <w:link w:val="Testocommento"/>
    <w:uiPriority w:val="99"/>
    <w:rsid w:val="005F347A"/>
    <w:rPr>
      <w:sz w:val="20"/>
      <w:szCs w:val="20"/>
    </w:rPr>
  </w:style>
  <w:style w:type="paragraph" w:styleId="Soggettocommento">
    <w:name w:val="annotation subject"/>
    <w:basedOn w:val="Testocommento"/>
    <w:next w:val="Testocommento"/>
    <w:link w:val="SoggettocommentoCarattere"/>
    <w:uiPriority w:val="99"/>
    <w:semiHidden/>
    <w:unhideWhenUsed/>
    <w:rsid w:val="005F347A"/>
    <w:rPr>
      <w:b/>
      <w:bCs/>
    </w:rPr>
  </w:style>
  <w:style w:type="character" w:customStyle="1" w:styleId="SoggettocommentoCarattere">
    <w:name w:val="Soggetto commento Carattere"/>
    <w:basedOn w:val="TestocommentoCarattere"/>
    <w:link w:val="Soggettocommento"/>
    <w:uiPriority w:val="99"/>
    <w:semiHidden/>
    <w:rsid w:val="005F34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4943">
      <w:bodyDiv w:val="1"/>
      <w:marLeft w:val="0"/>
      <w:marRight w:val="0"/>
      <w:marTop w:val="0"/>
      <w:marBottom w:val="0"/>
      <w:divBdr>
        <w:top w:val="none" w:sz="0" w:space="0" w:color="auto"/>
        <w:left w:val="none" w:sz="0" w:space="0" w:color="auto"/>
        <w:bottom w:val="none" w:sz="0" w:space="0" w:color="auto"/>
        <w:right w:val="none" w:sz="0" w:space="0" w:color="auto"/>
      </w:divBdr>
    </w:div>
    <w:div w:id="676034829">
      <w:bodyDiv w:val="1"/>
      <w:marLeft w:val="0"/>
      <w:marRight w:val="0"/>
      <w:marTop w:val="0"/>
      <w:marBottom w:val="0"/>
      <w:divBdr>
        <w:top w:val="none" w:sz="0" w:space="0" w:color="auto"/>
        <w:left w:val="none" w:sz="0" w:space="0" w:color="auto"/>
        <w:bottom w:val="none" w:sz="0" w:space="0" w:color="auto"/>
        <w:right w:val="none" w:sz="0" w:space="0" w:color="auto"/>
      </w:divBdr>
    </w:div>
    <w:div w:id="714112735">
      <w:bodyDiv w:val="1"/>
      <w:marLeft w:val="0"/>
      <w:marRight w:val="0"/>
      <w:marTop w:val="0"/>
      <w:marBottom w:val="0"/>
      <w:divBdr>
        <w:top w:val="none" w:sz="0" w:space="0" w:color="auto"/>
        <w:left w:val="none" w:sz="0" w:space="0" w:color="auto"/>
        <w:bottom w:val="none" w:sz="0" w:space="0" w:color="auto"/>
        <w:right w:val="none" w:sz="0" w:space="0" w:color="auto"/>
      </w:divBdr>
    </w:div>
    <w:div w:id="1094671612">
      <w:bodyDiv w:val="1"/>
      <w:marLeft w:val="0"/>
      <w:marRight w:val="0"/>
      <w:marTop w:val="0"/>
      <w:marBottom w:val="0"/>
      <w:divBdr>
        <w:top w:val="none" w:sz="0" w:space="0" w:color="auto"/>
        <w:left w:val="none" w:sz="0" w:space="0" w:color="auto"/>
        <w:bottom w:val="none" w:sz="0" w:space="0" w:color="auto"/>
        <w:right w:val="none" w:sz="0" w:space="0" w:color="auto"/>
      </w:divBdr>
    </w:div>
    <w:div w:id="137523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ho.int/teams/integrated-health-services/patient-safety/policy/global-patient-safety-action-plan"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teams/integrated-health-services/patient-safety/policy/global-patient-safety-action-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it-IT" sz="1800" b="1">
                <a:solidFill>
                  <a:sysClr val="windowText" lastClr="000000"/>
                </a:solidFill>
                <a:latin typeface="Cambria" panose="02040503050406030204" pitchFamily="18" charset="0"/>
                <a:ea typeface="Cambria" panose="02040503050406030204" pitchFamily="18" charset="0"/>
              </a:rPr>
              <a:t>Average Indemnity</a:t>
            </a:r>
            <a:r>
              <a:rPr lang="it-IT" sz="1800" b="1" baseline="0">
                <a:solidFill>
                  <a:sysClr val="windowText" lastClr="000000"/>
                </a:solidFill>
                <a:latin typeface="Cambria" panose="02040503050406030204" pitchFamily="18" charset="0"/>
                <a:ea typeface="Cambria" panose="02040503050406030204" pitchFamily="18" charset="0"/>
              </a:rPr>
              <a:t> Cost by Never Events Typology</a:t>
            </a:r>
            <a:endParaRPr lang="it-IT" sz="1800"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it-IT"/>
        </a:p>
      </c:txPr>
    </c:title>
    <c:autoTitleDeleted val="0"/>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'R+L'!$A$34:$A$38</c:f>
              <c:strCache>
                <c:ptCount val="5"/>
                <c:pt idx="0">
                  <c:v>2. Erreur médicamenteuse grave</c:v>
                </c:pt>
                <c:pt idx="1">
                  <c:v>3. Brûlure patient</c:v>
                </c:pt>
                <c:pt idx="2">
                  <c:v>4. Oubli de materiel étranger</c:v>
                </c:pt>
                <c:pt idx="3">
                  <c:v>5. Erreur de procédure / de côté </c:v>
                </c:pt>
                <c:pt idx="4">
                  <c:v>6. Prothèse / implant inapproprié </c:v>
                </c:pt>
              </c:strCache>
            </c:strRef>
          </c:cat>
          <c:val>
            <c:numRef>
              <c:f>'R+L'!$B$34:$B$38</c:f>
              <c:numCache>
                <c:formatCode>_(* #,##0.00_);_(* \(#,##0.00\);_(* "-"??_);_(@_)</c:formatCode>
                <c:ptCount val="5"/>
                <c:pt idx="0">
                  <c:v>291233.33333333331</c:v>
                </c:pt>
                <c:pt idx="1">
                  <c:v>7000</c:v>
                </c:pt>
                <c:pt idx="2">
                  <c:v>114442.30769230769</c:v>
                </c:pt>
                <c:pt idx="3">
                  <c:v>16000</c:v>
                </c:pt>
                <c:pt idx="4">
                  <c:v>76683.333333333328</c:v>
                </c:pt>
              </c:numCache>
            </c:numRef>
          </c:val>
          <c:extLst>
            <c:ext xmlns:c16="http://schemas.microsoft.com/office/drawing/2014/chart" uri="{C3380CC4-5D6E-409C-BE32-E72D297353CC}">
              <c16:uniqueId val="{00000000-1DE9-4F26-BC04-245165460B99}"/>
            </c:ext>
          </c:extLst>
        </c:ser>
        <c:dLbls>
          <c:dLblPos val="outEnd"/>
          <c:showLegendKey val="0"/>
          <c:showVal val="1"/>
          <c:showCatName val="0"/>
          <c:showSerName val="0"/>
          <c:showPercent val="0"/>
          <c:showBubbleSize val="0"/>
        </c:dLbls>
        <c:gapWidth val="219"/>
        <c:overlap val="-27"/>
        <c:axId val="20543775"/>
        <c:axId val="20545575"/>
      </c:barChart>
      <c:catAx>
        <c:axId val="2054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20545575"/>
        <c:crosses val="autoZero"/>
        <c:auto val="1"/>
        <c:lblAlgn val="ctr"/>
        <c:lblOffset val="100"/>
        <c:noMultiLvlLbl val="0"/>
      </c:catAx>
      <c:valAx>
        <c:axId val="20545575"/>
        <c:scaling>
          <c:orientation val="minMax"/>
        </c:scaling>
        <c:delete val="1"/>
        <c:axPos val="l"/>
        <c:numFmt formatCode="_(* #,##0.00_);_(* \(#,##0.00\);_(* &quot;-&quot;??_);_(@_)" sourceLinked="1"/>
        <c:majorTickMark val="none"/>
        <c:minorTickMark val="none"/>
        <c:tickLblPos val="nextTo"/>
        <c:crossAx val="20543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42E8A-D8C5-4711-BF7A-7658904E9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23</Pages>
  <Words>5690</Words>
  <Characters>32436</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
    </vt:vector>
  </TitlesOfParts>
  <Company>Relyens</Company>
  <LinksUpToDate>false</LinksUpToDate>
  <CharactersWithSpaces>38050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GUERRIERI Anna</dc:creator>
  <cp:keywords/>
  <dc:description/>
  <cp:lastModifiedBy>ulisse spinnato vega</cp:lastModifiedBy>
  <cp:revision>160</cp:revision>
  <dcterms:created xsi:type="dcterms:W3CDTF">2025-07-01T11:33:00Z</dcterms:created>
  <dcterms:modified xsi:type="dcterms:W3CDTF">2025-10-28T07:56:00Z</dcterms:modified>
</cp:coreProperties>
</file>