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E60EA" w14:textId="77777777" w:rsidR="008D51FE" w:rsidRPr="00AC41C5" w:rsidRDefault="008D51FE" w:rsidP="008D51FE">
      <w:pPr>
        <w:pStyle w:val="Paragrafoelenco"/>
        <w:shd w:val="clear" w:color="auto" w:fill="FFFFFF"/>
        <w:jc w:val="center"/>
        <w:rPr>
          <w:rFonts w:ascii="Times New Roman" w:eastAsia="Times New Roman" w:hAnsi="Times New Roman" w:cs="Times New Roman"/>
          <w:b/>
          <w:bCs/>
          <w:sz w:val="48"/>
          <w:szCs w:val="48"/>
        </w:rPr>
      </w:pPr>
      <w:r>
        <w:rPr>
          <w:rFonts w:ascii="Times New Roman" w:hAnsi="Times New Roman"/>
          <w:b/>
          <w:bCs/>
          <w:sz w:val="48"/>
          <w:szCs w:val="48"/>
        </w:rPr>
        <w:t>XIX LEGISLATURA</w:t>
      </w:r>
    </w:p>
    <w:p w14:paraId="6848B830" w14:textId="77777777" w:rsidR="008D51FE" w:rsidRPr="00AC41C5" w:rsidRDefault="008D51FE" w:rsidP="008D51FE">
      <w:pPr>
        <w:shd w:val="clear" w:color="auto" w:fill="FFFFFF"/>
        <w:ind w:left="360"/>
        <w:jc w:val="center"/>
        <w:rPr>
          <w:rFonts w:ascii="Times New Roman" w:eastAsia="Times New Roman" w:hAnsi="Times New Roman" w:cs="Times New Roman"/>
          <w:b/>
          <w:bCs/>
          <w:sz w:val="72"/>
          <w:szCs w:val="72"/>
        </w:rPr>
      </w:pPr>
      <w:r>
        <w:rPr>
          <w:rFonts w:ascii="Times New Roman" w:hAnsi="Times New Roman"/>
          <w:b/>
          <w:bCs/>
          <w:sz w:val="72"/>
          <w:szCs w:val="72"/>
        </w:rPr>
        <w:t>CAMERA DEI DEPUTATI</w:t>
      </w:r>
    </w:p>
    <w:p w14:paraId="48CEF8B5" w14:textId="77777777" w:rsidR="008D51FE" w:rsidRDefault="008D51FE" w:rsidP="008D51FE">
      <w:pPr>
        <w:pStyle w:val="NormaleWeb"/>
        <w:spacing w:before="0" w:after="120" w:line="276" w:lineRule="auto"/>
        <w:jc w:val="center"/>
        <w:rPr>
          <w:sz w:val="36"/>
          <w:szCs w:val="36"/>
        </w:rPr>
      </w:pPr>
      <w:r>
        <w:rPr>
          <w:sz w:val="36"/>
          <w:szCs w:val="36"/>
        </w:rPr>
        <w:t>PROPOSTA DI LEGGE</w:t>
      </w:r>
    </w:p>
    <w:p w14:paraId="4728077A" w14:textId="77777777" w:rsidR="008D51FE" w:rsidRDefault="008D51FE" w:rsidP="008D51FE">
      <w:pPr>
        <w:ind w:left="360"/>
        <w:jc w:val="center"/>
        <w:rPr>
          <w:rFonts w:ascii="Times New Roman" w:eastAsia="Times New Roman" w:hAnsi="Times New Roman" w:cs="Times New Roman"/>
          <w:sz w:val="28"/>
          <w:szCs w:val="28"/>
        </w:rPr>
      </w:pPr>
      <w:r>
        <w:rPr>
          <w:rFonts w:ascii="Times New Roman" w:hAnsi="Times New Roman"/>
          <w:sz w:val="28"/>
          <w:szCs w:val="28"/>
        </w:rPr>
        <w:t>d'iniziativa dei deputati</w:t>
      </w:r>
    </w:p>
    <w:p w14:paraId="00000003" w14:textId="77777777" w:rsidR="00E60ED3" w:rsidRPr="00400565" w:rsidRDefault="00416FE9" w:rsidP="008D51FE">
      <w:pPr>
        <w:shd w:val="clear" w:color="auto" w:fill="FFFFFF"/>
        <w:spacing w:after="0" w:line="240" w:lineRule="auto"/>
        <w:jc w:val="center"/>
        <w:rPr>
          <w:rFonts w:ascii="Times New Roman" w:eastAsia="Times New Roman" w:hAnsi="Times New Roman" w:cs="Times New Roman"/>
          <w:color w:val="333333"/>
          <w:sz w:val="28"/>
          <w:szCs w:val="28"/>
        </w:rPr>
      </w:pPr>
      <w:r w:rsidRPr="00400565">
        <w:rPr>
          <w:rFonts w:ascii="Times New Roman" w:eastAsia="Times New Roman" w:hAnsi="Times New Roman" w:cs="Times New Roman"/>
          <w:color w:val="333333"/>
          <w:sz w:val="28"/>
          <w:szCs w:val="28"/>
        </w:rPr>
        <w:t>Forattini, Malavasi</w:t>
      </w:r>
    </w:p>
    <w:p w14:paraId="00000004" w14:textId="77777777" w:rsidR="00E60ED3" w:rsidRPr="00400565" w:rsidRDefault="00E60ED3" w:rsidP="00400565">
      <w:pPr>
        <w:shd w:val="clear" w:color="auto" w:fill="FFFFFF"/>
        <w:spacing w:after="0" w:line="240" w:lineRule="auto"/>
        <w:jc w:val="both"/>
        <w:rPr>
          <w:rFonts w:ascii="Times New Roman" w:eastAsia="Times New Roman" w:hAnsi="Times New Roman" w:cs="Times New Roman"/>
          <w:color w:val="333333"/>
          <w:sz w:val="28"/>
          <w:szCs w:val="28"/>
        </w:rPr>
      </w:pPr>
    </w:p>
    <w:p w14:paraId="33FBC9AA" w14:textId="29F0E650" w:rsidR="00400565" w:rsidRPr="00400565" w:rsidRDefault="008D51FE" w:rsidP="008D51FE">
      <w:pPr>
        <w:shd w:val="clear" w:color="auto" w:fill="FFFFFF"/>
        <w:spacing w:after="0" w:line="240" w:lineRule="auto"/>
        <w:jc w:val="center"/>
        <w:rPr>
          <w:rFonts w:ascii="Times New Roman" w:eastAsia="Times New Roman" w:hAnsi="Times New Roman" w:cs="Times New Roman"/>
          <w:color w:val="333333"/>
          <w:sz w:val="28"/>
          <w:szCs w:val="28"/>
        </w:rPr>
      </w:pPr>
      <w:r>
        <w:rPr>
          <w:rFonts w:ascii="Times New Roman" w:eastAsia="Times New Roman" w:hAnsi="Times New Roman" w:cs="Times New Roman"/>
          <w:b/>
          <w:color w:val="333333"/>
          <w:sz w:val="28"/>
          <w:szCs w:val="28"/>
        </w:rPr>
        <w:t>“</w:t>
      </w:r>
      <w:r w:rsidR="00400565" w:rsidRPr="00400565">
        <w:rPr>
          <w:rFonts w:ascii="Times New Roman" w:eastAsia="Times New Roman" w:hAnsi="Times New Roman" w:cs="Times New Roman"/>
          <w:b/>
          <w:color w:val="333333"/>
          <w:sz w:val="28"/>
          <w:szCs w:val="28"/>
        </w:rPr>
        <w:t>Disposizioni concernenti la coltivazione e la somministrazione della </w:t>
      </w:r>
      <w:r w:rsidR="00400565" w:rsidRPr="00400565">
        <w:rPr>
          <w:rFonts w:ascii="Times New Roman" w:eastAsia="Times New Roman" w:hAnsi="Times New Roman" w:cs="Times New Roman"/>
          <w:b/>
          <w:i/>
          <w:color w:val="333333"/>
          <w:sz w:val="28"/>
          <w:szCs w:val="28"/>
        </w:rPr>
        <w:t>cannabis</w:t>
      </w:r>
      <w:r w:rsidR="00400565" w:rsidRPr="00400565">
        <w:rPr>
          <w:rFonts w:ascii="Times New Roman" w:eastAsia="Times New Roman" w:hAnsi="Times New Roman" w:cs="Times New Roman"/>
          <w:b/>
          <w:color w:val="333333"/>
          <w:sz w:val="28"/>
          <w:szCs w:val="28"/>
        </w:rPr>
        <w:t> a uso medico</w:t>
      </w:r>
      <w:r>
        <w:rPr>
          <w:rFonts w:ascii="Times New Roman" w:eastAsia="Times New Roman" w:hAnsi="Times New Roman" w:cs="Times New Roman"/>
          <w:b/>
          <w:color w:val="333333"/>
          <w:sz w:val="28"/>
          <w:szCs w:val="28"/>
        </w:rPr>
        <w:t>”</w:t>
      </w:r>
    </w:p>
    <w:p w14:paraId="00000006" w14:textId="77777777" w:rsidR="00E60ED3" w:rsidRPr="00400565" w:rsidRDefault="00E60ED3" w:rsidP="00400565">
      <w:pPr>
        <w:shd w:val="clear" w:color="auto" w:fill="FFFFFF"/>
        <w:spacing w:after="0" w:line="240" w:lineRule="auto"/>
        <w:jc w:val="both"/>
        <w:rPr>
          <w:rFonts w:ascii="Times New Roman" w:eastAsia="Times New Roman" w:hAnsi="Times New Roman" w:cs="Times New Roman"/>
          <w:color w:val="333333"/>
          <w:sz w:val="28"/>
          <w:szCs w:val="28"/>
        </w:rPr>
      </w:pPr>
    </w:p>
    <w:p w14:paraId="00000007" w14:textId="77777777" w:rsidR="00E60ED3" w:rsidRPr="00400565" w:rsidRDefault="00416FE9" w:rsidP="00400565">
      <w:pPr>
        <w:shd w:val="clear" w:color="auto" w:fill="FFFFFF"/>
        <w:spacing w:after="0" w:line="240" w:lineRule="auto"/>
        <w:jc w:val="both"/>
        <w:rPr>
          <w:rFonts w:ascii="Times New Roman" w:eastAsia="Times New Roman" w:hAnsi="Times New Roman" w:cs="Times New Roman"/>
          <w:color w:val="333333"/>
          <w:sz w:val="28"/>
          <w:szCs w:val="28"/>
        </w:rPr>
      </w:pPr>
      <w:r w:rsidRPr="00400565">
        <w:rPr>
          <w:rFonts w:ascii="Times New Roman" w:eastAsia="Times New Roman" w:hAnsi="Times New Roman" w:cs="Times New Roman"/>
          <w:color w:val="333333"/>
          <w:sz w:val="28"/>
          <w:szCs w:val="28"/>
        </w:rPr>
        <w:t xml:space="preserve">Le proprietà terapeutiche della cannabis sono note da tempo, in particolare nell’ambito del trattamento del dolore incoercibile derivante da contrazioni spastiche muscolari. Mancano ancora, tuttavia, studi completi basati sulla </w:t>
      </w:r>
      <w:proofErr w:type="spellStart"/>
      <w:r w:rsidRPr="00400565">
        <w:rPr>
          <w:rFonts w:ascii="Times New Roman" w:eastAsia="Times New Roman" w:hAnsi="Times New Roman" w:cs="Times New Roman"/>
          <w:i/>
          <w:color w:val="333333"/>
          <w:sz w:val="28"/>
          <w:szCs w:val="28"/>
        </w:rPr>
        <w:t>evidence</w:t>
      </w:r>
      <w:proofErr w:type="spellEnd"/>
      <w:r w:rsidRPr="00400565">
        <w:rPr>
          <w:rFonts w:ascii="Times New Roman" w:eastAsia="Times New Roman" w:hAnsi="Times New Roman" w:cs="Times New Roman"/>
          <w:i/>
          <w:color w:val="333333"/>
          <w:sz w:val="28"/>
          <w:szCs w:val="28"/>
        </w:rPr>
        <w:t xml:space="preserve"> </w:t>
      </w:r>
      <w:proofErr w:type="spellStart"/>
      <w:r w:rsidRPr="00400565">
        <w:rPr>
          <w:rFonts w:ascii="Times New Roman" w:eastAsia="Times New Roman" w:hAnsi="Times New Roman" w:cs="Times New Roman"/>
          <w:i/>
          <w:color w:val="333333"/>
          <w:sz w:val="28"/>
          <w:szCs w:val="28"/>
        </w:rPr>
        <w:t>based</w:t>
      </w:r>
      <w:proofErr w:type="spellEnd"/>
      <w:r w:rsidRPr="00400565">
        <w:rPr>
          <w:rFonts w:ascii="Times New Roman" w:eastAsia="Times New Roman" w:hAnsi="Times New Roman" w:cs="Times New Roman"/>
          <w:color w:val="333333"/>
          <w:sz w:val="28"/>
          <w:szCs w:val="28"/>
        </w:rPr>
        <w:t xml:space="preserve"> </w:t>
      </w:r>
      <w:r w:rsidRPr="00400565">
        <w:rPr>
          <w:rFonts w:ascii="Times New Roman" w:eastAsia="Times New Roman" w:hAnsi="Times New Roman" w:cs="Times New Roman"/>
          <w:i/>
          <w:color w:val="333333"/>
          <w:sz w:val="28"/>
          <w:szCs w:val="28"/>
        </w:rPr>
        <w:t>medicine</w:t>
      </w:r>
      <w:r w:rsidRPr="00400565">
        <w:rPr>
          <w:rFonts w:ascii="Times New Roman" w:eastAsia="Times New Roman" w:hAnsi="Times New Roman" w:cs="Times New Roman"/>
          <w:color w:val="333333"/>
          <w:sz w:val="28"/>
          <w:szCs w:val="28"/>
        </w:rPr>
        <w:t xml:space="preserve"> che consentano, da parte della comunità scientifica, la definizione di uso appropriato della cannabis con finalità di cura.</w:t>
      </w:r>
    </w:p>
    <w:p w14:paraId="00000008" w14:textId="77777777" w:rsidR="00E60ED3" w:rsidRPr="00400565" w:rsidRDefault="00416FE9" w:rsidP="00400565">
      <w:pPr>
        <w:shd w:val="clear" w:color="auto" w:fill="FFFFFF"/>
        <w:spacing w:after="0" w:line="240" w:lineRule="auto"/>
        <w:jc w:val="both"/>
        <w:rPr>
          <w:rFonts w:ascii="Times New Roman" w:eastAsia="Times New Roman" w:hAnsi="Times New Roman" w:cs="Times New Roman"/>
          <w:color w:val="333333"/>
          <w:sz w:val="28"/>
          <w:szCs w:val="28"/>
        </w:rPr>
      </w:pPr>
      <w:r w:rsidRPr="00400565">
        <w:rPr>
          <w:rFonts w:ascii="Times New Roman" w:eastAsia="Times New Roman" w:hAnsi="Times New Roman" w:cs="Times New Roman"/>
          <w:color w:val="333333"/>
          <w:sz w:val="28"/>
          <w:szCs w:val="28"/>
        </w:rPr>
        <w:t>Attualmente viene riconosciuta da più parti nella comunità scientifica il suo ruolo nel trattamento sintomatico del dolore con spasticità associate alla sclerosi multipla o a danni del midollo spinale; di nausea, perdita di appetito, perdita di peso e debilitazione a causa di cancro o sindrome da immunodeficienza acquisita, nell’anoressia da sindrome da immunodeficienza acquisita; nausea e vomito associati alla chemioterapia utilizzata nel trattamento del cancro o di terapie anti-virus dell’immunodeficienza umana; nel dolore cronico (principalmente il dolore associato al sistema nervoso, ad esempio causato da un nervo danneggiato, dolore fantasma, nevralgie facciali o dolore cronico persistente dopo il recupero da herpes zoster), nel dolore nel paziente oncologico in sostituzione intermittente degli oppiacei, al fine di ritardarne l’assuefazione; nel glaucoma resistente a terapie convenzionali; nella riduzione dei movimenti involontari nella Malattia di Gilles de</w:t>
      </w:r>
    </w:p>
    <w:p w14:paraId="00000009" w14:textId="77777777" w:rsidR="00E60ED3" w:rsidRPr="00400565" w:rsidRDefault="00416FE9" w:rsidP="00400565">
      <w:pPr>
        <w:shd w:val="clear" w:color="auto" w:fill="FFFFFF"/>
        <w:spacing w:after="0" w:line="240" w:lineRule="auto"/>
        <w:jc w:val="both"/>
        <w:rPr>
          <w:rFonts w:ascii="Times New Roman" w:eastAsia="Times New Roman" w:hAnsi="Times New Roman" w:cs="Times New Roman"/>
          <w:color w:val="333333"/>
          <w:sz w:val="28"/>
          <w:szCs w:val="28"/>
        </w:rPr>
      </w:pPr>
      <w:r w:rsidRPr="00400565">
        <w:rPr>
          <w:rFonts w:ascii="Times New Roman" w:eastAsia="Times New Roman" w:hAnsi="Times New Roman" w:cs="Times New Roman"/>
          <w:color w:val="333333"/>
          <w:sz w:val="28"/>
          <w:szCs w:val="28"/>
        </w:rPr>
        <w:t>la Tourette che non può essere ottenuta con altro trattamento.</w:t>
      </w:r>
    </w:p>
    <w:p w14:paraId="0000000A" w14:textId="77777777" w:rsidR="00E60ED3" w:rsidRPr="00400565" w:rsidRDefault="00416FE9" w:rsidP="00400565">
      <w:pPr>
        <w:shd w:val="clear" w:color="auto" w:fill="FFFFFF"/>
        <w:spacing w:after="0" w:line="240" w:lineRule="auto"/>
        <w:jc w:val="both"/>
        <w:rPr>
          <w:rFonts w:ascii="Times New Roman" w:eastAsia="Times New Roman" w:hAnsi="Times New Roman" w:cs="Times New Roman"/>
          <w:color w:val="333333"/>
          <w:sz w:val="28"/>
          <w:szCs w:val="28"/>
        </w:rPr>
      </w:pPr>
      <w:r w:rsidRPr="00400565">
        <w:rPr>
          <w:rFonts w:ascii="Times New Roman" w:eastAsia="Times New Roman" w:hAnsi="Times New Roman" w:cs="Times New Roman"/>
          <w:color w:val="333333"/>
          <w:sz w:val="28"/>
          <w:szCs w:val="28"/>
        </w:rPr>
        <w:t>Ma se da una parte della comunità scientifica - in particolare da chi si occupa di terapia del dolore - arriva la richiesta di estendere la possibilità di prescrivere i prodotti terapeutici a base di cannabis a tutti i medici del Servizio Sanitario Nazionale, dall’altra non si può ignorare la necessità di una maggiore informazione che eviti speranze illusorie nei pazienti, riconduca su basi scientifiche l’impiego della cannabis, non ne sottostimi l’interferenza con altre terapie e supporti i medici in un</w:t>
      </w:r>
    </w:p>
    <w:p w14:paraId="0000000B" w14:textId="77777777" w:rsidR="00E60ED3" w:rsidRPr="00400565" w:rsidRDefault="00416FE9" w:rsidP="00400565">
      <w:pPr>
        <w:shd w:val="clear" w:color="auto" w:fill="FFFFFF"/>
        <w:spacing w:after="0" w:line="240" w:lineRule="auto"/>
        <w:jc w:val="both"/>
        <w:rPr>
          <w:rFonts w:ascii="Times New Roman" w:eastAsia="Times New Roman" w:hAnsi="Times New Roman" w:cs="Times New Roman"/>
          <w:color w:val="333333"/>
          <w:sz w:val="28"/>
          <w:szCs w:val="28"/>
        </w:rPr>
      </w:pPr>
      <w:r w:rsidRPr="00400565">
        <w:rPr>
          <w:rFonts w:ascii="Times New Roman" w:eastAsia="Times New Roman" w:hAnsi="Times New Roman" w:cs="Times New Roman"/>
          <w:color w:val="333333"/>
          <w:sz w:val="28"/>
          <w:szCs w:val="28"/>
        </w:rPr>
        <w:t xml:space="preserve">percorso formativo ad hoc. </w:t>
      </w:r>
    </w:p>
    <w:p w14:paraId="0000000C" w14:textId="77777777" w:rsidR="00E60ED3" w:rsidRPr="00400565" w:rsidRDefault="00416FE9" w:rsidP="00400565">
      <w:pPr>
        <w:shd w:val="clear" w:color="auto" w:fill="FFFFFF"/>
        <w:spacing w:after="0" w:line="240" w:lineRule="auto"/>
        <w:jc w:val="both"/>
        <w:rPr>
          <w:rFonts w:ascii="Times New Roman" w:eastAsia="Times New Roman" w:hAnsi="Times New Roman" w:cs="Times New Roman"/>
          <w:color w:val="333333"/>
          <w:sz w:val="28"/>
          <w:szCs w:val="28"/>
        </w:rPr>
      </w:pPr>
      <w:r w:rsidRPr="00400565">
        <w:rPr>
          <w:rFonts w:ascii="Times New Roman" w:eastAsia="Times New Roman" w:hAnsi="Times New Roman" w:cs="Times New Roman"/>
          <w:color w:val="333333"/>
          <w:sz w:val="28"/>
          <w:szCs w:val="28"/>
        </w:rPr>
        <w:t xml:space="preserve">In Italia nel 2007 l’allora Ministro della salute, Livia Turco, aveva autorizzato l’uso terapeutico del delta-9-tetraidrocannabinolo (THC), principale principio attivo della cannabis. Successivamente il Ministro Balduzzi ha inserito i “medicinali di origine </w:t>
      </w:r>
      <w:r w:rsidRPr="00400565">
        <w:rPr>
          <w:rFonts w:ascii="Times New Roman" w:eastAsia="Times New Roman" w:hAnsi="Times New Roman" w:cs="Times New Roman"/>
          <w:color w:val="333333"/>
          <w:sz w:val="28"/>
          <w:szCs w:val="28"/>
        </w:rPr>
        <w:lastRenderedPageBreak/>
        <w:t>vegetale a base di cannabis (sostanze e preparazioni vegetali, inclusi estratti e tinture)” tra le sostanze psicoattive autorizzate a fini medici.</w:t>
      </w:r>
    </w:p>
    <w:p w14:paraId="0000000D" w14:textId="77777777" w:rsidR="00E60ED3" w:rsidRPr="00400565" w:rsidRDefault="00416FE9" w:rsidP="00400565">
      <w:pPr>
        <w:shd w:val="clear" w:color="auto" w:fill="FFFFFF"/>
        <w:spacing w:after="0" w:line="240" w:lineRule="auto"/>
        <w:jc w:val="both"/>
        <w:rPr>
          <w:rFonts w:ascii="Times New Roman" w:eastAsia="Times New Roman" w:hAnsi="Times New Roman" w:cs="Times New Roman"/>
          <w:color w:val="333333"/>
          <w:sz w:val="28"/>
          <w:szCs w:val="28"/>
        </w:rPr>
      </w:pPr>
      <w:r w:rsidRPr="00400565">
        <w:rPr>
          <w:rFonts w:ascii="Times New Roman" w:eastAsia="Times New Roman" w:hAnsi="Times New Roman" w:cs="Times New Roman"/>
          <w:color w:val="333333"/>
          <w:sz w:val="28"/>
          <w:szCs w:val="28"/>
        </w:rPr>
        <w:t xml:space="preserve">In Italia il farmaco può essere prescritto ed ottenuto su esclusiva responsabilità del medico richiedente, potenzialmente per qualunque patologia o sintomo senza limitazioni. Anche l’eventuale scelta di fare una prescrizione </w:t>
      </w:r>
      <w:r w:rsidRPr="00400565">
        <w:rPr>
          <w:rFonts w:ascii="Times New Roman" w:eastAsia="Times New Roman" w:hAnsi="Times New Roman" w:cs="Times New Roman"/>
          <w:i/>
          <w:color w:val="333333"/>
          <w:sz w:val="28"/>
          <w:szCs w:val="28"/>
        </w:rPr>
        <w:t>off-label</w:t>
      </w:r>
      <w:r w:rsidRPr="00400565">
        <w:rPr>
          <w:rFonts w:ascii="Times New Roman" w:eastAsia="Times New Roman" w:hAnsi="Times New Roman" w:cs="Times New Roman"/>
          <w:color w:val="333333"/>
          <w:sz w:val="28"/>
          <w:szCs w:val="28"/>
        </w:rPr>
        <w:t xml:space="preserve"> è riconosciuta come di esclusiva competenza del medico prescrittore, come avviene per tutti gli altri farmaci. Nel frattempo, la collocazione in Tabella II sezione B consente l’importazione di tali medicinali, come per gli altri stupefacenti e psicotropi iscritti nella sezione B della tabella II, in caso di carenza sul mercato italiano, come nella situazione attuale, secondo le modalità di cui al già citato DM 01/02/97, che richiede al medico una dichiarazione sull’inadeguatezza delle alternative terapeutiche disponibili per trattare il paziente che sta seguendo e alle modalità di cui alla circolare Ministeriale N.D.G.F.D.M./VIII/C.1.b.a/33499 del 03 ottobre 2006.</w:t>
      </w:r>
    </w:p>
    <w:p w14:paraId="0000000E" w14:textId="77777777" w:rsidR="00E60ED3" w:rsidRPr="00400565" w:rsidRDefault="00E60ED3" w:rsidP="00400565">
      <w:pPr>
        <w:shd w:val="clear" w:color="auto" w:fill="FFFFFF"/>
        <w:spacing w:after="0" w:line="240" w:lineRule="auto"/>
        <w:jc w:val="both"/>
        <w:rPr>
          <w:rFonts w:ascii="Times New Roman" w:eastAsia="Times New Roman" w:hAnsi="Times New Roman" w:cs="Times New Roman"/>
          <w:color w:val="333333"/>
          <w:sz w:val="28"/>
          <w:szCs w:val="28"/>
        </w:rPr>
      </w:pPr>
    </w:p>
    <w:p w14:paraId="0000000F" w14:textId="77777777" w:rsidR="00E60ED3" w:rsidRPr="00400565" w:rsidRDefault="00416FE9" w:rsidP="00400565">
      <w:pPr>
        <w:shd w:val="clear" w:color="auto" w:fill="FFFFFF"/>
        <w:spacing w:after="0" w:line="240" w:lineRule="auto"/>
        <w:jc w:val="both"/>
        <w:rPr>
          <w:rFonts w:ascii="Times New Roman" w:eastAsia="Times New Roman" w:hAnsi="Times New Roman" w:cs="Times New Roman"/>
          <w:color w:val="333333"/>
          <w:sz w:val="28"/>
          <w:szCs w:val="28"/>
        </w:rPr>
      </w:pPr>
      <w:r w:rsidRPr="00400565">
        <w:rPr>
          <w:rFonts w:ascii="Times New Roman" w:eastAsia="Times New Roman" w:hAnsi="Times New Roman" w:cs="Times New Roman"/>
          <w:color w:val="333333"/>
          <w:sz w:val="28"/>
          <w:szCs w:val="28"/>
        </w:rPr>
        <w:t xml:space="preserve">L’inserimento in Tab. II-B consente, inoltre, la reperibilità delle sostanze in oggetto tramite distributore-grossista autorizzato dal Ministero della Salute, con magazzino sul suolo nazionale per la fornitura alle farmacie dotate di laboratorio galenico, comprese quelle ospedaliere. Tali sostanze sono da utilizzarsi per le preparazioni magistrali o ospedaliere. In questo caso la carenza di valide alternative terapeutiche e l’autorizzazione dell’Ufficio Centrale Stupefacenti non sono requisiti necessari. Va chiarito che la carenza di adeguata e percorribile alternativa terapeutica, come già scritto a proposito della prescrizione </w:t>
      </w:r>
      <w:r w:rsidRPr="00400565">
        <w:rPr>
          <w:rFonts w:ascii="Times New Roman" w:eastAsia="Times New Roman" w:hAnsi="Times New Roman" w:cs="Times New Roman"/>
          <w:i/>
          <w:color w:val="333333"/>
          <w:sz w:val="28"/>
          <w:szCs w:val="28"/>
        </w:rPr>
        <w:t>off-label</w:t>
      </w:r>
      <w:r w:rsidRPr="00400565">
        <w:rPr>
          <w:rFonts w:ascii="Times New Roman" w:eastAsia="Times New Roman" w:hAnsi="Times New Roman" w:cs="Times New Roman"/>
          <w:color w:val="333333"/>
          <w:sz w:val="28"/>
          <w:szCs w:val="28"/>
        </w:rPr>
        <w:t>, è una valutazione che spetta esclusivamente al medico con riferimento al singolo paziente, il quale è partecipe della sua decisione. Sono scelte terapeutiche effettuate caso per caso e non un teorico standard predefinito e immutabile.</w:t>
      </w:r>
    </w:p>
    <w:p w14:paraId="00000010" w14:textId="77777777" w:rsidR="00E60ED3" w:rsidRPr="00400565" w:rsidRDefault="00E60ED3" w:rsidP="00400565">
      <w:pPr>
        <w:shd w:val="clear" w:color="auto" w:fill="FFFFFF"/>
        <w:spacing w:after="0" w:line="240" w:lineRule="auto"/>
        <w:jc w:val="both"/>
        <w:rPr>
          <w:rFonts w:ascii="Times New Roman" w:eastAsia="Times New Roman" w:hAnsi="Times New Roman" w:cs="Times New Roman"/>
          <w:color w:val="333333"/>
          <w:sz w:val="28"/>
          <w:szCs w:val="28"/>
        </w:rPr>
      </w:pPr>
    </w:p>
    <w:p w14:paraId="00000011" w14:textId="3C640C99" w:rsidR="00E60ED3" w:rsidRPr="00400565" w:rsidRDefault="00416FE9" w:rsidP="00400565">
      <w:pPr>
        <w:shd w:val="clear" w:color="auto" w:fill="FFFFFF"/>
        <w:spacing w:after="0" w:line="240" w:lineRule="auto"/>
        <w:jc w:val="both"/>
        <w:rPr>
          <w:rFonts w:ascii="Times New Roman" w:eastAsia="Times New Roman" w:hAnsi="Times New Roman" w:cs="Times New Roman"/>
          <w:color w:val="333333"/>
          <w:sz w:val="28"/>
          <w:szCs w:val="28"/>
        </w:rPr>
      </w:pPr>
      <w:r w:rsidRPr="00400565">
        <w:rPr>
          <w:rFonts w:ascii="Times New Roman" w:eastAsia="Times New Roman" w:hAnsi="Times New Roman" w:cs="Times New Roman"/>
          <w:color w:val="333333"/>
          <w:sz w:val="28"/>
          <w:szCs w:val="28"/>
        </w:rPr>
        <w:t xml:space="preserve">Nel caso di farmaci esteri e, quindi, importati tramite farmacie del servizio pubblico, la spesa resta a carico del Servizio Sanitario Regionale (SSR) solo qualora il medico richiedente sia alle dipendenze di una struttura pubblica e il paziente sia trattato in regime di ricovero oppure soggetto a </w:t>
      </w:r>
      <w:r w:rsidRPr="00400565">
        <w:rPr>
          <w:rFonts w:ascii="Times New Roman" w:eastAsia="Times New Roman" w:hAnsi="Times New Roman" w:cs="Times New Roman"/>
          <w:i/>
          <w:color w:val="333333"/>
          <w:sz w:val="28"/>
          <w:szCs w:val="28"/>
        </w:rPr>
        <w:t>day hospital</w:t>
      </w:r>
      <w:r w:rsidRPr="00400565">
        <w:rPr>
          <w:rFonts w:ascii="Times New Roman" w:eastAsia="Times New Roman" w:hAnsi="Times New Roman" w:cs="Times New Roman"/>
          <w:color w:val="333333"/>
          <w:sz w:val="28"/>
          <w:szCs w:val="28"/>
        </w:rPr>
        <w:t>, percorso ambulatoriale o in regime di Assistenza domiciliare integrata. Nel momento in cui un paziente viene dimesso, la fornitura viene garantita sempre a carico del SSR se si ravvisa un’esigenza di continuità terapeutica con il ricorso al farmaco estero, la cui somministrazione è iniziata in ambito ospedaliero. Nel caso di preparazioni galeniche magistrali contenenti cannabinoidi da parte delle farmacie dotate di laboratorio galenico - prescrivibili da</w:t>
      </w:r>
      <w:r w:rsidR="00EA2053" w:rsidRPr="00400565">
        <w:rPr>
          <w:rFonts w:ascii="Times New Roman" w:eastAsia="Times New Roman" w:hAnsi="Times New Roman" w:cs="Times New Roman"/>
          <w:color w:val="333333"/>
          <w:sz w:val="28"/>
          <w:szCs w:val="28"/>
        </w:rPr>
        <w:t>l</w:t>
      </w:r>
      <w:r w:rsidRPr="00400565">
        <w:rPr>
          <w:rFonts w:ascii="Times New Roman" w:eastAsia="Times New Roman" w:hAnsi="Times New Roman" w:cs="Times New Roman"/>
          <w:color w:val="333333"/>
          <w:sz w:val="28"/>
          <w:szCs w:val="28"/>
        </w:rPr>
        <w:t xml:space="preserve"> medico</w:t>
      </w:r>
      <w:r w:rsidR="00EA2053" w:rsidRPr="00400565">
        <w:rPr>
          <w:rFonts w:ascii="Times New Roman" w:eastAsia="Times New Roman" w:hAnsi="Times New Roman" w:cs="Times New Roman"/>
          <w:color w:val="333333"/>
          <w:sz w:val="28"/>
          <w:szCs w:val="28"/>
        </w:rPr>
        <w:t xml:space="preserve"> di medicina generale seguendo il piano terapeutico redatto da specialista accreditato,</w:t>
      </w:r>
      <w:r w:rsidRPr="00400565">
        <w:rPr>
          <w:rFonts w:ascii="Times New Roman" w:eastAsia="Times New Roman" w:hAnsi="Times New Roman" w:cs="Times New Roman"/>
          <w:color w:val="333333"/>
          <w:sz w:val="28"/>
          <w:szCs w:val="28"/>
        </w:rPr>
        <w:t xml:space="preserve"> su ricetta bianca, da rinnovarsi di volta in volta, come per le altre sostanze elencate nella tabella II B - la spesa è a carico del</w:t>
      </w:r>
      <w:r w:rsidR="00037C4E" w:rsidRPr="00400565">
        <w:rPr>
          <w:rFonts w:ascii="Times New Roman" w:eastAsia="Times New Roman" w:hAnsi="Times New Roman" w:cs="Times New Roman"/>
          <w:color w:val="333333"/>
          <w:sz w:val="28"/>
          <w:szCs w:val="28"/>
        </w:rPr>
        <w:t xml:space="preserve"> SSR</w:t>
      </w:r>
      <w:r w:rsidRPr="00400565">
        <w:rPr>
          <w:rFonts w:ascii="Times New Roman" w:eastAsia="Times New Roman" w:hAnsi="Times New Roman" w:cs="Times New Roman"/>
          <w:color w:val="333333"/>
          <w:sz w:val="28"/>
          <w:szCs w:val="28"/>
        </w:rPr>
        <w:t>. La spesa resta a totale carico del paziente quando le preparazioni magistrali da parte delle farmacie private sono effettuate su prescrizione di un medico privato.</w:t>
      </w:r>
      <w:r w:rsidR="00EA2053" w:rsidRPr="00400565">
        <w:rPr>
          <w:rFonts w:ascii="Times New Roman" w:eastAsia="Times New Roman" w:hAnsi="Times New Roman" w:cs="Times New Roman"/>
          <w:color w:val="333333"/>
          <w:sz w:val="28"/>
          <w:szCs w:val="28"/>
        </w:rPr>
        <w:t xml:space="preserve"> Per </w:t>
      </w:r>
      <w:r w:rsidR="00277EEF" w:rsidRPr="00400565">
        <w:rPr>
          <w:rFonts w:ascii="Times New Roman" w:eastAsia="Times New Roman" w:hAnsi="Times New Roman" w:cs="Times New Roman"/>
          <w:color w:val="333333"/>
          <w:sz w:val="28"/>
          <w:szCs w:val="28"/>
        </w:rPr>
        <w:t xml:space="preserve">dare continuità </w:t>
      </w:r>
      <w:r w:rsidR="00037C4E" w:rsidRPr="00400565">
        <w:rPr>
          <w:rFonts w:ascii="Times New Roman" w:eastAsia="Times New Roman" w:hAnsi="Times New Roman" w:cs="Times New Roman"/>
          <w:color w:val="333333"/>
          <w:sz w:val="28"/>
          <w:szCs w:val="28"/>
        </w:rPr>
        <w:t>terapeutica</w:t>
      </w:r>
      <w:r w:rsidR="00277EEF" w:rsidRPr="00400565">
        <w:rPr>
          <w:rFonts w:ascii="Times New Roman" w:eastAsia="Times New Roman" w:hAnsi="Times New Roman" w:cs="Times New Roman"/>
          <w:color w:val="333333"/>
          <w:sz w:val="28"/>
          <w:szCs w:val="28"/>
        </w:rPr>
        <w:t xml:space="preserve"> al paziente che utilizza preparazioni galeniche magistrali contenenti cannabinoidi, vista la difficoltà di reperire le sostanze in oggetto in tempi ragionevoli, sarebbe opportuno prevedere la possibilità di </w:t>
      </w:r>
      <w:r w:rsidR="00037C4E" w:rsidRPr="00400565">
        <w:rPr>
          <w:rFonts w:ascii="Times New Roman" w:eastAsia="Times New Roman" w:hAnsi="Times New Roman" w:cs="Times New Roman"/>
          <w:color w:val="333333"/>
          <w:sz w:val="28"/>
          <w:szCs w:val="28"/>
        </w:rPr>
        <w:t xml:space="preserve">sostituire </w:t>
      </w:r>
      <w:proofErr w:type="spellStart"/>
      <w:r w:rsidR="00037C4E" w:rsidRPr="00400565">
        <w:rPr>
          <w:rFonts w:ascii="Times New Roman" w:eastAsia="Times New Roman" w:hAnsi="Times New Roman" w:cs="Times New Roman"/>
          <w:color w:val="333333"/>
          <w:sz w:val="28"/>
          <w:szCs w:val="28"/>
        </w:rPr>
        <w:t>Bediol</w:t>
      </w:r>
      <w:proofErr w:type="spellEnd"/>
      <w:r w:rsidR="00037C4E" w:rsidRPr="00400565">
        <w:rPr>
          <w:rFonts w:ascii="Times New Roman" w:eastAsia="Times New Roman" w:hAnsi="Times New Roman" w:cs="Times New Roman"/>
          <w:color w:val="333333"/>
          <w:sz w:val="28"/>
          <w:szCs w:val="28"/>
        </w:rPr>
        <w:t xml:space="preserve"> con FM2 e viceversa, senza passare dal medico prescrittore per il cambio del piano terapeutico.</w:t>
      </w:r>
    </w:p>
    <w:p w14:paraId="00000012" w14:textId="77777777" w:rsidR="00E60ED3" w:rsidRPr="00400565" w:rsidRDefault="00E60ED3" w:rsidP="00400565">
      <w:pPr>
        <w:shd w:val="clear" w:color="auto" w:fill="FFFFFF"/>
        <w:spacing w:after="0" w:line="240" w:lineRule="auto"/>
        <w:jc w:val="both"/>
        <w:rPr>
          <w:rFonts w:ascii="Times New Roman" w:eastAsia="Times New Roman" w:hAnsi="Times New Roman" w:cs="Times New Roman"/>
          <w:color w:val="333333"/>
          <w:sz w:val="28"/>
          <w:szCs w:val="28"/>
        </w:rPr>
      </w:pPr>
    </w:p>
    <w:p w14:paraId="00000013" w14:textId="77777777" w:rsidR="00E60ED3" w:rsidRPr="00400565" w:rsidRDefault="00416FE9" w:rsidP="00400565">
      <w:pPr>
        <w:shd w:val="clear" w:color="auto" w:fill="FFFFFF"/>
        <w:spacing w:after="0" w:line="240" w:lineRule="auto"/>
        <w:jc w:val="both"/>
        <w:rPr>
          <w:rFonts w:ascii="Times New Roman" w:eastAsia="Times New Roman" w:hAnsi="Times New Roman" w:cs="Times New Roman"/>
          <w:color w:val="333333"/>
          <w:sz w:val="28"/>
          <w:szCs w:val="28"/>
        </w:rPr>
      </w:pPr>
      <w:r w:rsidRPr="00400565">
        <w:rPr>
          <w:rFonts w:ascii="Times New Roman" w:eastAsia="Times New Roman" w:hAnsi="Times New Roman" w:cs="Times New Roman"/>
          <w:color w:val="333333"/>
          <w:sz w:val="28"/>
          <w:szCs w:val="28"/>
        </w:rPr>
        <w:t xml:space="preserve">Il decreto del Ministro della salute del 9 novembre 2015, pubblicato nella Gazzetta Ufficiale n. 279 del 30 novembre 2015 (meglio noto come «decreto </w:t>
      </w:r>
      <w:proofErr w:type="gramStart"/>
      <w:r w:rsidRPr="00400565">
        <w:rPr>
          <w:rFonts w:ascii="Times New Roman" w:eastAsia="Times New Roman" w:hAnsi="Times New Roman" w:cs="Times New Roman"/>
          <w:color w:val="333333"/>
          <w:sz w:val="28"/>
          <w:szCs w:val="28"/>
        </w:rPr>
        <w:t>Lorenzin »</w:t>
      </w:r>
      <w:proofErr w:type="gramEnd"/>
      <w:r w:rsidRPr="00400565">
        <w:rPr>
          <w:rFonts w:ascii="Times New Roman" w:eastAsia="Times New Roman" w:hAnsi="Times New Roman" w:cs="Times New Roman"/>
          <w:color w:val="333333"/>
          <w:sz w:val="28"/>
          <w:szCs w:val="28"/>
        </w:rPr>
        <w:t>), con riferimento anche alla Convenzione unica sugli stupefacenti adottata a New York il 30 marzo 1961, individua nello Stabilimento chimico-farmaceutico militare di Firenze - già oggetto del Protocollo tra Ministero della difesa e Ministero della salute siglato nell’Accordo del 18 settembre 2014 - quale</w:t>
      </w:r>
    </w:p>
    <w:p w14:paraId="00000014" w14:textId="77777777" w:rsidR="00E60ED3" w:rsidRPr="00400565" w:rsidRDefault="00416FE9" w:rsidP="00400565">
      <w:pPr>
        <w:shd w:val="clear" w:color="auto" w:fill="FFFFFF"/>
        <w:spacing w:after="0" w:line="240" w:lineRule="auto"/>
        <w:jc w:val="both"/>
        <w:rPr>
          <w:rFonts w:ascii="Times New Roman" w:eastAsia="Times New Roman" w:hAnsi="Times New Roman" w:cs="Times New Roman"/>
          <w:color w:val="333333"/>
          <w:sz w:val="28"/>
          <w:szCs w:val="28"/>
        </w:rPr>
      </w:pPr>
      <w:r w:rsidRPr="00400565">
        <w:rPr>
          <w:rFonts w:ascii="Times New Roman" w:eastAsia="Times New Roman" w:hAnsi="Times New Roman" w:cs="Times New Roman"/>
          <w:color w:val="333333"/>
          <w:sz w:val="28"/>
          <w:szCs w:val="28"/>
        </w:rPr>
        <w:t xml:space="preserve">luogo di coltivazione e produzione della “sostanza attiva” che deve essere effettuata in conformità all’Active </w:t>
      </w:r>
      <w:proofErr w:type="spellStart"/>
      <w:r w:rsidRPr="00400565">
        <w:rPr>
          <w:rFonts w:ascii="Times New Roman" w:eastAsia="Times New Roman" w:hAnsi="Times New Roman" w:cs="Times New Roman"/>
          <w:color w:val="333333"/>
          <w:sz w:val="28"/>
          <w:szCs w:val="28"/>
        </w:rPr>
        <w:t>Substance</w:t>
      </w:r>
      <w:proofErr w:type="spellEnd"/>
      <w:r w:rsidRPr="00400565">
        <w:rPr>
          <w:rFonts w:ascii="Times New Roman" w:eastAsia="Times New Roman" w:hAnsi="Times New Roman" w:cs="Times New Roman"/>
          <w:color w:val="333333"/>
          <w:sz w:val="28"/>
          <w:szCs w:val="28"/>
        </w:rPr>
        <w:t xml:space="preserve"> Master File (ASMF) depositato all’Agenzia italiana del farmaco (AIFA), con l’obiettivo di garantire unitarietà e sicurezza nella produzione e di evitare il ricorso a prodotti non autorizzati, contraffatti o illegali. Nello stesso testo si definiscono l’uso terapeutico della cannabis e le indicazioni, supportate da bibliografia, per il suo utilizzo.</w:t>
      </w:r>
    </w:p>
    <w:p w14:paraId="00000015" w14:textId="77777777" w:rsidR="00E60ED3" w:rsidRPr="00400565" w:rsidRDefault="00416FE9" w:rsidP="00400565">
      <w:pPr>
        <w:shd w:val="clear" w:color="auto" w:fill="FFFFFF"/>
        <w:spacing w:after="0" w:line="240" w:lineRule="auto"/>
        <w:jc w:val="both"/>
        <w:rPr>
          <w:rFonts w:ascii="Times New Roman" w:eastAsia="Times New Roman" w:hAnsi="Times New Roman" w:cs="Times New Roman"/>
          <w:color w:val="333333"/>
          <w:sz w:val="28"/>
          <w:szCs w:val="28"/>
        </w:rPr>
      </w:pPr>
      <w:r w:rsidRPr="00400565">
        <w:rPr>
          <w:rFonts w:ascii="Times New Roman" w:eastAsia="Times New Roman" w:hAnsi="Times New Roman" w:cs="Times New Roman"/>
          <w:color w:val="333333"/>
          <w:sz w:val="28"/>
          <w:szCs w:val="28"/>
        </w:rPr>
        <w:t>Nonostante questo, però, ancora oggi la possibilità di accedere alla cannabis terapeutica è, di fatto, pregiudicata da vincoli amministrativo-burocratici, per superare i quali è necessario un intervento legislativo di semplificazione delle procedure, sia per l’approvvigionamento delle materie prime per la produzione nazionale, sia per la concreta messa a disposizione dei preparati per i pazienti, superando la disomogeneità del panorama legislativo regionale.</w:t>
      </w:r>
    </w:p>
    <w:p w14:paraId="00000016" w14:textId="77777777" w:rsidR="00E60ED3" w:rsidRPr="00400565" w:rsidRDefault="00416FE9" w:rsidP="00400565">
      <w:pPr>
        <w:shd w:val="clear" w:color="auto" w:fill="FFFFFF"/>
        <w:spacing w:after="0" w:line="240" w:lineRule="auto"/>
        <w:jc w:val="both"/>
        <w:rPr>
          <w:rFonts w:ascii="Times New Roman" w:eastAsia="Times New Roman" w:hAnsi="Times New Roman" w:cs="Times New Roman"/>
          <w:color w:val="333333"/>
          <w:sz w:val="28"/>
          <w:szCs w:val="28"/>
        </w:rPr>
      </w:pPr>
      <w:r w:rsidRPr="00400565">
        <w:rPr>
          <w:rFonts w:ascii="Times New Roman" w:eastAsia="Times New Roman" w:hAnsi="Times New Roman" w:cs="Times New Roman"/>
          <w:color w:val="333333"/>
          <w:sz w:val="28"/>
          <w:szCs w:val="28"/>
        </w:rPr>
        <w:t>Dunque, numerosi derivati naturali o di sintesi della cannabis hanno proprietà terapeutiche riconosciute per molte patologie tanto da risultare inseriti, fin dal 2007, nella tabella ministeriale che ne consente la prescrizione con ricetta medica. Tuttavia, nella pratica quotidiana l’assenza di protocolli attuativi regionali rende di fatto quasi impossibile per i pazienti accedere a tali farmaci, negando così a molti malati il legittimo diritto alla cura.</w:t>
      </w:r>
    </w:p>
    <w:p w14:paraId="00000017" w14:textId="77777777" w:rsidR="00E60ED3" w:rsidRPr="00400565" w:rsidRDefault="00416FE9" w:rsidP="00400565">
      <w:pPr>
        <w:shd w:val="clear" w:color="auto" w:fill="FFFFFF"/>
        <w:spacing w:before="280" w:after="280" w:line="240" w:lineRule="auto"/>
        <w:jc w:val="both"/>
        <w:rPr>
          <w:rFonts w:ascii="Times New Roman" w:eastAsia="Arial" w:hAnsi="Times New Roman" w:cs="Times New Roman"/>
          <w:color w:val="333333"/>
          <w:sz w:val="28"/>
          <w:szCs w:val="28"/>
        </w:rPr>
      </w:pPr>
      <w:r w:rsidRPr="00400565">
        <w:rPr>
          <w:rFonts w:ascii="Times New Roman" w:eastAsia="Times New Roman" w:hAnsi="Times New Roman" w:cs="Times New Roman"/>
          <w:color w:val="333333"/>
          <w:sz w:val="28"/>
          <w:szCs w:val="28"/>
        </w:rPr>
        <w:t>Nel 2017 la Camera dei Deputati ha approvato il Testo Unico delle proposte di legge C. 76 e abbinate, recante «Disposizioni concernenti la coltivazione e la somministrazione della cannabis ad uso medico», tuttavia, l’iter parlamentare non è stato concluso;</w:t>
      </w:r>
    </w:p>
    <w:p w14:paraId="00000019" w14:textId="199F3581" w:rsidR="00E60ED3" w:rsidRPr="00400565" w:rsidRDefault="00416FE9" w:rsidP="00400565">
      <w:pPr>
        <w:shd w:val="clear" w:color="auto" w:fill="FFFFFF"/>
        <w:spacing w:after="0" w:line="240" w:lineRule="auto"/>
        <w:jc w:val="both"/>
        <w:rPr>
          <w:rFonts w:ascii="Times New Roman" w:eastAsia="Times New Roman" w:hAnsi="Times New Roman" w:cs="Times New Roman"/>
          <w:color w:val="333333"/>
          <w:sz w:val="28"/>
          <w:szCs w:val="28"/>
        </w:rPr>
      </w:pPr>
      <w:r w:rsidRPr="00400565">
        <w:rPr>
          <w:rFonts w:ascii="Times New Roman" w:eastAsia="Times New Roman" w:hAnsi="Times New Roman" w:cs="Times New Roman"/>
          <w:color w:val="333333"/>
          <w:sz w:val="28"/>
          <w:szCs w:val="28"/>
        </w:rPr>
        <w:t>La presente proposta di legge riprende quel procedimento legislativo e intende regolamentare in maniera omogenea sul territorio nazionale il regime di produzione, prescrizione e dispensazione di farmaci a base di cannabis, facilitando l’accesso alle cure.</w:t>
      </w:r>
      <w:r w:rsidR="00037C4E" w:rsidRPr="00400565">
        <w:rPr>
          <w:rFonts w:ascii="Times New Roman" w:eastAsia="Times New Roman" w:hAnsi="Times New Roman" w:cs="Times New Roman"/>
          <w:color w:val="333333"/>
          <w:sz w:val="28"/>
          <w:szCs w:val="28"/>
        </w:rPr>
        <w:t xml:space="preserve"> </w:t>
      </w:r>
    </w:p>
    <w:p w14:paraId="0000001A" w14:textId="77777777" w:rsidR="00E60ED3" w:rsidRPr="00400565" w:rsidRDefault="00E60ED3" w:rsidP="00400565">
      <w:pPr>
        <w:shd w:val="clear" w:color="auto" w:fill="FFFFFF"/>
        <w:spacing w:after="0" w:line="240" w:lineRule="auto"/>
        <w:jc w:val="both"/>
        <w:rPr>
          <w:rFonts w:ascii="Times New Roman" w:eastAsia="Times New Roman" w:hAnsi="Times New Roman" w:cs="Times New Roman"/>
          <w:color w:val="333333"/>
          <w:sz w:val="28"/>
          <w:szCs w:val="28"/>
        </w:rPr>
      </w:pPr>
    </w:p>
    <w:p w14:paraId="00000022" w14:textId="77777777" w:rsidR="00E60ED3" w:rsidRPr="00400565" w:rsidRDefault="00E60ED3" w:rsidP="00400565">
      <w:pPr>
        <w:shd w:val="clear" w:color="auto" w:fill="FFFFFF"/>
        <w:spacing w:after="0" w:line="240" w:lineRule="auto"/>
        <w:jc w:val="both"/>
        <w:rPr>
          <w:rFonts w:ascii="Times New Roman" w:eastAsia="Times New Roman" w:hAnsi="Times New Roman" w:cs="Times New Roman"/>
          <w:color w:val="333333"/>
          <w:sz w:val="28"/>
          <w:szCs w:val="28"/>
        </w:rPr>
      </w:pPr>
    </w:p>
    <w:p w14:paraId="00000023" w14:textId="77777777" w:rsidR="00E60ED3" w:rsidRPr="00400565" w:rsidRDefault="00416FE9" w:rsidP="00400565">
      <w:pPr>
        <w:shd w:val="clear" w:color="auto" w:fill="FFFFFF"/>
        <w:spacing w:after="0" w:line="240" w:lineRule="auto"/>
        <w:jc w:val="center"/>
        <w:rPr>
          <w:rFonts w:ascii="Times New Roman" w:eastAsia="Times New Roman" w:hAnsi="Times New Roman" w:cs="Times New Roman"/>
          <w:color w:val="333333"/>
          <w:sz w:val="28"/>
          <w:szCs w:val="28"/>
        </w:rPr>
      </w:pPr>
      <w:r w:rsidRPr="00400565">
        <w:rPr>
          <w:rFonts w:ascii="Times New Roman" w:eastAsia="Times New Roman" w:hAnsi="Times New Roman" w:cs="Times New Roman"/>
          <w:color w:val="333333"/>
          <w:sz w:val="28"/>
          <w:szCs w:val="28"/>
        </w:rPr>
        <w:t>Art. 1.</w:t>
      </w:r>
    </w:p>
    <w:p w14:paraId="00000024" w14:textId="77777777" w:rsidR="00E60ED3" w:rsidRPr="00400565" w:rsidRDefault="00416FE9" w:rsidP="00400565">
      <w:pPr>
        <w:shd w:val="clear" w:color="auto" w:fill="FFFFFF"/>
        <w:spacing w:after="0" w:line="240" w:lineRule="auto"/>
        <w:jc w:val="center"/>
        <w:rPr>
          <w:rFonts w:ascii="Times New Roman" w:eastAsia="Times New Roman" w:hAnsi="Times New Roman" w:cs="Times New Roman"/>
          <w:color w:val="333333"/>
          <w:sz w:val="28"/>
          <w:szCs w:val="28"/>
        </w:rPr>
      </w:pPr>
      <w:r w:rsidRPr="00400565">
        <w:rPr>
          <w:rFonts w:ascii="Times New Roman" w:eastAsia="Times New Roman" w:hAnsi="Times New Roman" w:cs="Times New Roman"/>
          <w:i/>
          <w:color w:val="333333"/>
          <w:sz w:val="28"/>
          <w:szCs w:val="28"/>
        </w:rPr>
        <w:t>(Finalità e oggetto della legge).</w:t>
      </w:r>
    </w:p>
    <w:p w14:paraId="00000025" w14:textId="77777777" w:rsidR="00E60ED3" w:rsidRPr="00400565" w:rsidRDefault="00416FE9" w:rsidP="008D51FE">
      <w:pPr>
        <w:numPr>
          <w:ilvl w:val="0"/>
          <w:numId w:val="1"/>
        </w:numPr>
        <w:pBdr>
          <w:top w:val="nil"/>
          <w:left w:val="nil"/>
          <w:bottom w:val="nil"/>
          <w:right w:val="nil"/>
          <w:between w:val="nil"/>
        </w:pBdr>
        <w:shd w:val="clear" w:color="auto" w:fill="FFFFFF"/>
        <w:spacing w:before="280" w:after="0" w:line="240" w:lineRule="auto"/>
        <w:ind w:left="360"/>
        <w:jc w:val="both"/>
        <w:rPr>
          <w:rFonts w:ascii="Times New Roman" w:eastAsia="Times New Roman" w:hAnsi="Times New Roman" w:cs="Times New Roman"/>
          <w:color w:val="333333"/>
          <w:sz w:val="28"/>
          <w:szCs w:val="28"/>
        </w:rPr>
      </w:pPr>
      <w:r w:rsidRPr="00400565">
        <w:rPr>
          <w:rFonts w:ascii="Times New Roman" w:eastAsia="Times New Roman" w:hAnsi="Times New Roman" w:cs="Times New Roman"/>
          <w:color w:val="333333"/>
          <w:sz w:val="28"/>
          <w:szCs w:val="28"/>
        </w:rPr>
        <w:t>La presente legge è volta a regolamentare l'uso dei medicinali di origine vegetale a base di </w:t>
      </w:r>
      <w:r w:rsidRPr="00400565">
        <w:rPr>
          <w:rFonts w:ascii="Times New Roman" w:eastAsia="Times New Roman" w:hAnsi="Times New Roman" w:cs="Times New Roman"/>
          <w:i/>
          <w:color w:val="333333"/>
          <w:sz w:val="28"/>
          <w:szCs w:val="28"/>
        </w:rPr>
        <w:t>cannabis,</w:t>
      </w:r>
      <w:r w:rsidRPr="00400565">
        <w:rPr>
          <w:rFonts w:ascii="Times New Roman" w:eastAsia="Times New Roman" w:hAnsi="Times New Roman" w:cs="Times New Roman"/>
          <w:color w:val="333333"/>
          <w:sz w:val="28"/>
          <w:szCs w:val="28"/>
        </w:rPr>
        <w:t> garantendo l'equità nell'accesso a tali medicinali da parte dei pazienti mediante la fissazione di criteri uniformi sul territorio nazionale, a promuovere la ricerca scientifica sui possibili ulteriori impieghi della </w:t>
      </w:r>
      <w:r w:rsidRPr="00400565">
        <w:rPr>
          <w:rFonts w:ascii="Times New Roman" w:eastAsia="Times New Roman" w:hAnsi="Times New Roman" w:cs="Times New Roman"/>
          <w:i/>
          <w:color w:val="333333"/>
          <w:sz w:val="28"/>
          <w:szCs w:val="28"/>
        </w:rPr>
        <w:t>cannabis</w:t>
      </w:r>
      <w:r w:rsidRPr="00400565">
        <w:rPr>
          <w:rFonts w:ascii="Times New Roman" w:eastAsia="Times New Roman" w:hAnsi="Times New Roman" w:cs="Times New Roman"/>
          <w:color w:val="333333"/>
          <w:sz w:val="28"/>
          <w:szCs w:val="28"/>
        </w:rPr>
        <w:t xml:space="preserve"> a </w:t>
      </w:r>
      <w:r w:rsidRPr="00400565">
        <w:rPr>
          <w:rFonts w:ascii="Times New Roman" w:eastAsia="Times New Roman" w:hAnsi="Times New Roman" w:cs="Times New Roman"/>
          <w:color w:val="333333"/>
          <w:sz w:val="28"/>
          <w:szCs w:val="28"/>
        </w:rPr>
        <w:lastRenderedPageBreak/>
        <w:t>uso medico nonché a sostenere lo sviluppo di tecniche di produzione e trasformazione della </w:t>
      </w:r>
      <w:r w:rsidRPr="00400565">
        <w:rPr>
          <w:rFonts w:ascii="Times New Roman" w:eastAsia="Times New Roman" w:hAnsi="Times New Roman" w:cs="Times New Roman"/>
          <w:i/>
          <w:color w:val="333333"/>
          <w:sz w:val="28"/>
          <w:szCs w:val="28"/>
        </w:rPr>
        <w:t>cannabis</w:t>
      </w:r>
      <w:r w:rsidRPr="00400565">
        <w:rPr>
          <w:rFonts w:ascii="Times New Roman" w:eastAsia="Times New Roman" w:hAnsi="Times New Roman" w:cs="Times New Roman"/>
          <w:color w:val="333333"/>
          <w:sz w:val="28"/>
          <w:szCs w:val="28"/>
        </w:rPr>
        <w:t>, per semplificare le modalità di assunzione dei medicinali a base di </w:t>
      </w:r>
      <w:r w:rsidRPr="00400565">
        <w:rPr>
          <w:rFonts w:ascii="Times New Roman" w:eastAsia="Times New Roman" w:hAnsi="Times New Roman" w:cs="Times New Roman"/>
          <w:i/>
          <w:color w:val="333333"/>
          <w:sz w:val="28"/>
          <w:szCs w:val="28"/>
        </w:rPr>
        <w:t>cannabis</w:t>
      </w:r>
      <w:r w:rsidRPr="00400565">
        <w:rPr>
          <w:rFonts w:ascii="Times New Roman" w:eastAsia="Times New Roman" w:hAnsi="Times New Roman" w:cs="Times New Roman"/>
          <w:color w:val="333333"/>
          <w:sz w:val="28"/>
          <w:szCs w:val="28"/>
        </w:rPr>
        <w:t> da parte dei pazienti.</w:t>
      </w:r>
    </w:p>
    <w:p w14:paraId="00000026" w14:textId="77777777" w:rsidR="00E60ED3" w:rsidRPr="00400565" w:rsidRDefault="00416FE9" w:rsidP="008D51FE">
      <w:pPr>
        <w:numPr>
          <w:ilvl w:val="0"/>
          <w:numId w:val="1"/>
        </w:numPr>
        <w:pBdr>
          <w:top w:val="nil"/>
          <w:left w:val="nil"/>
          <w:bottom w:val="nil"/>
          <w:right w:val="nil"/>
          <w:between w:val="nil"/>
        </w:pBdr>
        <w:shd w:val="clear" w:color="auto" w:fill="FFFFFF"/>
        <w:spacing w:after="280" w:line="240" w:lineRule="auto"/>
        <w:ind w:left="360"/>
        <w:jc w:val="both"/>
        <w:rPr>
          <w:rFonts w:ascii="Times New Roman" w:eastAsia="Times New Roman" w:hAnsi="Times New Roman" w:cs="Times New Roman"/>
          <w:color w:val="333333"/>
          <w:sz w:val="28"/>
          <w:szCs w:val="28"/>
        </w:rPr>
      </w:pPr>
      <w:r w:rsidRPr="00400565">
        <w:rPr>
          <w:rFonts w:ascii="Times New Roman" w:eastAsia="Times New Roman" w:hAnsi="Times New Roman" w:cs="Times New Roman"/>
          <w:color w:val="333333"/>
          <w:sz w:val="28"/>
          <w:szCs w:val="28"/>
        </w:rPr>
        <w:t>Essa si applica ai medicinali di origine vegetale a base di </w:t>
      </w:r>
      <w:r w:rsidRPr="00400565">
        <w:rPr>
          <w:rFonts w:ascii="Times New Roman" w:eastAsia="Times New Roman" w:hAnsi="Times New Roman" w:cs="Times New Roman"/>
          <w:i/>
          <w:color w:val="333333"/>
          <w:sz w:val="28"/>
          <w:szCs w:val="28"/>
        </w:rPr>
        <w:t>cannabis</w:t>
      </w:r>
      <w:r w:rsidRPr="00400565">
        <w:rPr>
          <w:rFonts w:ascii="Times New Roman" w:eastAsia="Times New Roman" w:hAnsi="Times New Roman" w:cs="Times New Roman"/>
          <w:color w:val="333333"/>
          <w:sz w:val="28"/>
          <w:szCs w:val="28"/>
        </w:rPr>
        <w:t> secondo le prescrizioni e con le garanzie stabilite dall'Organismo statale per la </w:t>
      </w:r>
      <w:r w:rsidRPr="00400565">
        <w:rPr>
          <w:rFonts w:ascii="Times New Roman" w:eastAsia="Times New Roman" w:hAnsi="Times New Roman" w:cs="Times New Roman"/>
          <w:i/>
          <w:color w:val="333333"/>
          <w:sz w:val="28"/>
          <w:szCs w:val="28"/>
        </w:rPr>
        <w:t>cannabis</w:t>
      </w:r>
      <w:r w:rsidRPr="00400565">
        <w:rPr>
          <w:rFonts w:ascii="Times New Roman" w:eastAsia="Times New Roman" w:hAnsi="Times New Roman" w:cs="Times New Roman"/>
          <w:color w:val="333333"/>
          <w:sz w:val="28"/>
          <w:szCs w:val="28"/>
        </w:rPr>
        <w:t> di cui al decreto del Ministro della salute 9 novembre 2015, pubblicato nella </w:t>
      </w:r>
      <w:r w:rsidRPr="00400565">
        <w:rPr>
          <w:rFonts w:ascii="Times New Roman" w:eastAsia="Times New Roman" w:hAnsi="Times New Roman" w:cs="Times New Roman"/>
          <w:i/>
          <w:color w:val="333333"/>
          <w:sz w:val="28"/>
          <w:szCs w:val="28"/>
        </w:rPr>
        <w:t>Gazzetta</w:t>
      </w:r>
      <w:r w:rsidRPr="00400565">
        <w:rPr>
          <w:rFonts w:ascii="Times New Roman" w:eastAsia="Times New Roman" w:hAnsi="Times New Roman" w:cs="Times New Roman"/>
          <w:color w:val="333333"/>
          <w:sz w:val="28"/>
          <w:szCs w:val="28"/>
        </w:rPr>
        <w:t> </w:t>
      </w:r>
      <w:r w:rsidRPr="00400565">
        <w:rPr>
          <w:rFonts w:ascii="Times New Roman" w:eastAsia="Times New Roman" w:hAnsi="Times New Roman" w:cs="Times New Roman"/>
          <w:i/>
          <w:color w:val="333333"/>
          <w:sz w:val="28"/>
          <w:szCs w:val="28"/>
        </w:rPr>
        <w:t>Ufficiale</w:t>
      </w:r>
      <w:r w:rsidRPr="00400565">
        <w:rPr>
          <w:rFonts w:ascii="Times New Roman" w:eastAsia="Times New Roman" w:hAnsi="Times New Roman" w:cs="Times New Roman"/>
          <w:color w:val="333333"/>
          <w:sz w:val="28"/>
          <w:szCs w:val="28"/>
        </w:rPr>
        <w:t> n. 279 del 30 novembre 2015, e, comunque, in conformità a quanto previsto dalla Convenzione unica sugli stupefacenti, adottata a New York il 30 marzo 1961, come modificata nel 1972, ratificata ai sensi della </w:t>
      </w:r>
      <w:hyperlink r:id="rId7">
        <w:r w:rsidRPr="00400565">
          <w:rPr>
            <w:rFonts w:ascii="Times New Roman" w:eastAsia="Times New Roman" w:hAnsi="Times New Roman" w:cs="Times New Roman"/>
            <w:color w:val="333333"/>
            <w:sz w:val="28"/>
            <w:szCs w:val="28"/>
          </w:rPr>
          <w:t>legge 5 giugno 1974, n. 412</w:t>
        </w:r>
      </w:hyperlink>
      <w:r w:rsidRPr="00400565">
        <w:rPr>
          <w:rFonts w:ascii="Times New Roman" w:eastAsia="Times New Roman" w:hAnsi="Times New Roman" w:cs="Times New Roman"/>
          <w:color w:val="333333"/>
          <w:sz w:val="28"/>
          <w:szCs w:val="28"/>
        </w:rPr>
        <w:t>.</w:t>
      </w:r>
    </w:p>
    <w:p w14:paraId="00000027" w14:textId="77777777" w:rsidR="00E60ED3" w:rsidRPr="00400565" w:rsidRDefault="00416FE9" w:rsidP="00400565">
      <w:pPr>
        <w:shd w:val="clear" w:color="auto" w:fill="FFFFFF"/>
        <w:spacing w:after="0" w:line="240" w:lineRule="auto"/>
        <w:jc w:val="center"/>
        <w:rPr>
          <w:rFonts w:ascii="Times New Roman" w:eastAsia="Times New Roman" w:hAnsi="Times New Roman" w:cs="Times New Roman"/>
          <w:color w:val="333333"/>
          <w:sz w:val="28"/>
          <w:szCs w:val="28"/>
        </w:rPr>
      </w:pPr>
      <w:r w:rsidRPr="00400565">
        <w:rPr>
          <w:rFonts w:ascii="Times New Roman" w:eastAsia="Times New Roman" w:hAnsi="Times New Roman" w:cs="Times New Roman"/>
          <w:color w:val="333333"/>
          <w:sz w:val="28"/>
          <w:szCs w:val="28"/>
        </w:rPr>
        <w:t>Art. 2.</w:t>
      </w:r>
    </w:p>
    <w:p w14:paraId="00000028" w14:textId="77777777" w:rsidR="00E60ED3" w:rsidRPr="00400565" w:rsidRDefault="00416FE9" w:rsidP="00400565">
      <w:pPr>
        <w:shd w:val="clear" w:color="auto" w:fill="FFFFFF"/>
        <w:spacing w:after="0" w:line="240" w:lineRule="auto"/>
        <w:jc w:val="center"/>
        <w:rPr>
          <w:rFonts w:ascii="Times New Roman" w:eastAsia="Times New Roman" w:hAnsi="Times New Roman" w:cs="Times New Roman"/>
          <w:color w:val="333333"/>
          <w:sz w:val="28"/>
          <w:szCs w:val="28"/>
        </w:rPr>
      </w:pPr>
      <w:r w:rsidRPr="00400565">
        <w:rPr>
          <w:rFonts w:ascii="Times New Roman" w:eastAsia="Times New Roman" w:hAnsi="Times New Roman" w:cs="Times New Roman"/>
          <w:i/>
          <w:color w:val="333333"/>
          <w:sz w:val="28"/>
          <w:szCs w:val="28"/>
        </w:rPr>
        <w:t>(Definizione di uso medico).</w:t>
      </w:r>
    </w:p>
    <w:p w14:paraId="00000029" w14:textId="728CD6C3" w:rsidR="00E60ED3" w:rsidRPr="00400565" w:rsidRDefault="00416FE9" w:rsidP="00400565">
      <w:pPr>
        <w:pStyle w:val="Paragrafoelenco"/>
        <w:numPr>
          <w:ilvl w:val="3"/>
          <w:numId w:val="1"/>
        </w:numPr>
        <w:shd w:val="clear" w:color="auto" w:fill="FFFFFF"/>
        <w:spacing w:before="280" w:after="280" w:line="240" w:lineRule="auto"/>
        <w:ind w:left="417"/>
        <w:jc w:val="both"/>
        <w:rPr>
          <w:rFonts w:ascii="Times New Roman" w:eastAsia="Times New Roman" w:hAnsi="Times New Roman" w:cs="Times New Roman"/>
          <w:color w:val="333333"/>
          <w:sz w:val="28"/>
          <w:szCs w:val="28"/>
        </w:rPr>
      </w:pPr>
      <w:r w:rsidRPr="00400565">
        <w:rPr>
          <w:rFonts w:ascii="Times New Roman" w:eastAsia="Times New Roman" w:hAnsi="Times New Roman" w:cs="Times New Roman"/>
          <w:color w:val="333333"/>
          <w:sz w:val="28"/>
          <w:szCs w:val="28"/>
        </w:rPr>
        <w:t>Ai fini della presente legge, si intende per “uso medico” l'assunzione di medicinali a base di </w:t>
      </w:r>
      <w:r w:rsidRPr="00400565">
        <w:rPr>
          <w:rFonts w:ascii="Times New Roman" w:eastAsia="Times New Roman" w:hAnsi="Times New Roman" w:cs="Times New Roman"/>
          <w:i/>
          <w:color w:val="333333"/>
          <w:sz w:val="28"/>
          <w:szCs w:val="28"/>
        </w:rPr>
        <w:t>cannabis</w:t>
      </w:r>
      <w:r w:rsidRPr="00400565">
        <w:rPr>
          <w:rFonts w:ascii="Times New Roman" w:eastAsia="Times New Roman" w:hAnsi="Times New Roman" w:cs="Times New Roman"/>
          <w:color w:val="333333"/>
          <w:sz w:val="28"/>
          <w:szCs w:val="28"/>
        </w:rPr>
        <w:t> che il medico curante prescrive dopo la valutazione del paziente e la diagnosi, per una opportuna terapia.</w:t>
      </w:r>
    </w:p>
    <w:p w14:paraId="0000002A" w14:textId="77777777" w:rsidR="00E60ED3" w:rsidRPr="00400565" w:rsidRDefault="00416FE9" w:rsidP="00400565">
      <w:pPr>
        <w:shd w:val="clear" w:color="auto" w:fill="FFFFFF"/>
        <w:spacing w:after="0" w:line="240" w:lineRule="auto"/>
        <w:jc w:val="center"/>
        <w:rPr>
          <w:rFonts w:ascii="Times New Roman" w:eastAsia="Times New Roman" w:hAnsi="Times New Roman" w:cs="Times New Roman"/>
          <w:color w:val="333333"/>
          <w:sz w:val="28"/>
          <w:szCs w:val="28"/>
        </w:rPr>
      </w:pPr>
      <w:r w:rsidRPr="00400565">
        <w:rPr>
          <w:rFonts w:ascii="Times New Roman" w:eastAsia="Times New Roman" w:hAnsi="Times New Roman" w:cs="Times New Roman"/>
          <w:color w:val="333333"/>
          <w:sz w:val="28"/>
          <w:szCs w:val="28"/>
        </w:rPr>
        <w:t>Art. 3.</w:t>
      </w:r>
    </w:p>
    <w:p w14:paraId="0000002B" w14:textId="7F4360F3" w:rsidR="00E60ED3" w:rsidRDefault="00416FE9" w:rsidP="00400565">
      <w:pPr>
        <w:shd w:val="clear" w:color="auto" w:fill="FFFFFF"/>
        <w:spacing w:after="0" w:line="240" w:lineRule="auto"/>
        <w:jc w:val="center"/>
        <w:rPr>
          <w:rFonts w:ascii="Times New Roman" w:eastAsia="Times New Roman" w:hAnsi="Times New Roman" w:cs="Times New Roman"/>
          <w:i/>
          <w:color w:val="333333"/>
          <w:sz w:val="28"/>
          <w:szCs w:val="28"/>
        </w:rPr>
      </w:pPr>
      <w:r w:rsidRPr="00400565">
        <w:rPr>
          <w:rFonts w:ascii="Times New Roman" w:eastAsia="Times New Roman" w:hAnsi="Times New Roman" w:cs="Times New Roman"/>
          <w:i/>
          <w:color w:val="333333"/>
          <w:sz w:val="28"/>
          <w:szCs w:val="28"/>
        </w:rPr>
        <w:t>(Modalità di prescrizione).</w:t>
      </w:r>
    </w:p>
    <w:p w14:paraId="56EB362C" w14:textId="77777777" w:rsidR="00400565" w:rsidRPr="00400565" w:rsidRDefault="00400565" w:rsidP="00400565">
      <w:pPr>
        <w:shd w:val="clear" w:color="auto" w:fill="FFFFFF"/>
        <w:spacing w:after="0" w:line="240" w:lineRule="auto"/>
        <w:jc w:val="center"/>
        <w:rPr>
          <w:rFonts w:ascii="Times New Roman" w:eastAsia="Times New Roman" w:hAnsi="Times New Roman" w:cs="Times New Roman"/>
          <w:color w:val="333333"/>
          <w:sz w:val="28"/>
          <w:szCs w:val="28"/>
        </w:rPr>
      </w:pPr>
    </w:p>
    <w:p w14:paraId="4E553326" w14:textId="48B6E369" w:rsidR="008D51FE" w:rsidRDefault="00416FE9" w:rsidP="008D51FE">
      <w:pPr>
        <w:pStyle w:val="Testocommento"/>
        <w:numPr>
          <w:ilvl w:val="6"/>
          <w:numId w:val="1"/>
        </w:numPr>
        <w:spacing w:after="0"/>
        <w:ind w:left="417"/>
        <w:jc w:val="both"/>
      </w:pPr>
      <w:r w:rsidRPr="00400565">
        <w:rPr>
          <w:rFonts w:ascii="Times New Roman" w:hAnsi="Times New Roman" w:cs="Times New Roman"/>
          <w:color w:val="333333"/>
          <w:sz w:val="28"/>
          <w:szCs w:val="28"/>
        </w:rPr>
        <w:t>Il medico può prescrivere preparazioni magistrali a base di </w:t>
      </w:r>
      <w:r w:rsidRPr="00400565">
        <w:rPr>
          <w:rFonts w:ascii="Times New Roman" w:hAnsi="Times New Roman" w:cs="Times New Roman"/>
          <w:i/>
          <w:color w:val="333333"/>
          <w:sz w:val="28"/>
          <w:szCs w:val="28"/>
        </w:rPr>
        <w:t>cannabis</w:t>
      </w:r>
      <w:r w:rsidRPr="00400565">
        <w:rPr>
          <w:rFonts w:ascii="Times New Roman" w:hAnsi="Times New Roman" w:cs="Times New Roman"/>
          <w:color w:val="333333"/>
          <w:sz w:val="28"/>
          <w:szCs w:val="28"/>
        </w:rPr>
        <w:t xml:space="preserve"> per la </w:t>
      </w:r>
      <w:r w:rsidRPr="00400565">
        <w:rPr>
          <w:rFonts w:ascii="Times New Roman" w:hAnsi="Times New Roman" w:cs="Times New Roman"/>
          <w:color w:val="333333"/>
          <w:sz w:val="28"/>
          <w:szCs w:val="28"/>
          <w:highlight w:val="white"/>
        </w:rPr>
        <w:t xml:space="preserve">terapia del dolore, ai sensi </w:t>
      </w:r>
      <w:r w:rsidRPr="008D51FE">
        <w:rPr>
          <w:rFonts w:ascii="Times New Roman" w:hAnsi="Times New Roman" w:cs="Times New Roman"/>
          <w:color w:val="333333"/>
          <w:sz w:val="28"/>
          <w:szCs w:val="28"/>
        </w:rPr>
        <w:t>della </w:t>
      </w:r>
      <w:hyperlink r:id="rId8">
        <w:r w:rsidRPr="008D51FE">
          <w:rPr>
            <w:rFonts w:ascii="Times New Roman" w:hAnsi="Times New Roman" w:cs="Times New Roman"/>
            <w:color w:val="333333"/>
            <w:sz w:val="28"/>
            <w:szCs w:val="28"/>
          </w:rPr>
          <w:t>legge 15 marzo 2010, n. 38</w:t>
        </w:r>
      </w:hyperlink>
      <w:r w:rsidRPr="008D51FE">
        <w:rPr>
          <w:rFonts w:ascii="Times New Roman" w:hAnsi="Times New Roman" w:cs="Times New Roman"/>
          <w:color w:val="333333"/>
          <w:sz w:val="28"/>
          <w:szCs w:val="28"/>
        </w:rPr>
        <w:t>, nonché per gli altri impieghi previsti dall'allegato tecnico al citato decreto del Ministro della salute 9 novembre 2015</w:t>
      </w:r>
      <w:r w:rsidR="00AE5CE1" w:rsidRPr="008D51FE">
        <w:rPr>
          <w:rFonts w:ascii="Times New Roman" w:hAnsi="Times New Roman" w:cs="Times New Roman"/>
          <w:color w:val="333333"/>
          <w:sz w:val="28"/>
          <w:szCs w:val="28"/>
        </w:rPr>
        <w:t xml:space="preserve"> e sue successive integrazioni, </w:t>
      </w:r>
      <w:r w:rsidRPr="008D51FE">
        <w:rPr>
          <w:rFonts w:ascii="Times New Roman" w:hAnsi="Times New Roman" w:cs="Times New Roman"/>
          <w:color w:val="333333"/>
          <w:sz w:val="28"/>
          <w:szCs w:val="28"/>
        </w:rPr>
        <w:t xml:space="preserve"> a carico del Servizio Sanitario Nazionale, nei limiti del livello del finanziamento del fabbisogno sanitario standard cui concorre lo Stato. Il medico può altresì prescrivere le predette preparazioni magistrali per altri impieghi, ai sensi dell'</w:t>
      </w:r>
      <w:hyperlink r:id="rId9" w:anchor="art5">
        <w:r w:rsidRPr="008D51FE">
          <w:rPr>
            <w:rFonts w:ascii="Times New Roman" w:hAnsi="Times New Roman" w:cs="Times New Roman"/>
            <w:color w:val="333333"/>
            <w:sz w:val="28"/>
            <w:szCs w:val="28"/>
          </w:rPr>
          <w:t>articolo 5 del decreto-legge 17 febbraio 1998, n. 23</w:t>
        </w:r>
      </w:hyperlink>
      <w:r w:rsidRPr="008D51FE">
        <w:rPr>
          <w:rFonts w:ascii="Times New Roman" w:hAnsi="Times New Roman" w:cs="Times New Roman"/>
          <w:color w:val="333333"/>
          <w:sz w:val="28"/>
          <w:szCs w:val="28"/>
        </w:rPr>
        <w:t>, convertito, con modificazioni, dalla </w:t>
      </w:r>
      <w:hyperlink r:id="rId10">
        <w:r w:rsidRPr="008D51FE">
          <w:rPr>
            <w:rFonts w:ascii="Times New Roman" w:hAnsi="Times New Roman" w:cs="Times New Roman"/>
            <w:color w:val="333333"/>
            <w:sz w:val="28"/>
            <w:szCs w:val="28"/>
          </w:rPr>
          <w:t>legge 8 aprile 1998, n. 94</w:t>
        </w:r>
      </w:hyperlink>
      <w:r w:rsidRPr="008D51FE">
        <w:rPr>
          <w:highlight w:val="white"/>
        </w:rPr>
        <w:t>.</w:t>
      </w:r>
    </w:p>
    <w:p w14:paraId="2B3F05CB" w14:textId="4B070C81" w:rsidR="008D51FE" w:rsidRDefault="008D51FE" w:rsidP="008D51FE">
      <w:pPr>
        <w:pStyle w:val="Testocommento"/>
        <w:numPr>
          <w:ilvl w:val="6"/>
          <w:numId w:val="1"/>
        </w:numPr>
        <w:spacing w:after="0"/>
        <w:ind w:left="417"/>
        <w:jc w:val="both"/>
      </w:pPr>
      <w:r w:rsidRPr="008D51FE">
        <w:rPr>
          <w:rFonts w:ascii="Times New Roman" w:hAnsi="Times New Roman" w:cs="Times New Roman"/>
          <w:color w:val="333333"/>
          <w:sz w:val="28"/>
          <w:szCs w:val="28"/>
        </w:rPr>
        <w:t>Nella prescrizione il medico deve indicare il codice alfanumerico assegnato al paziente, la dose prescritta, la posologia e le modalità di assunzione. La prescrizione</w:t>
      </w:r>
      <w:r w:rsidRPr="00400565">
        <w:rPr>
          <w:rFonts w:ascii="Times New Roman" w:hAnsi="Times New Roman" w:cs="Times New Roman"/>
          <w:color w:val="333333"/>
          <w:sz w:val="28"/>
          <w:szCs w:val="28"/>
          <w:highlight w:val="white"/>
        </w:rPr>
        <w:t xml:space="preserve"> deve recare, altresì, la data del rilascio, la durata del trattamento, nonché la firma e il timbro del medico che l'ha rilasciata con la motivazione della prescrizione</w:t>
      </w:r>
      <w:r w:rsidRPr="00400565">
        <w:rPr>
          <w:rFonts w:ascii="Times New Roman" w:hAnsi="Times New Roman" w:cs="Times New Roman"/>
          <w:color w:val="333333"/>
          <w:sz w:val="28"/>
          <w:szCs w:val="28"/>
        </w:rPr>
        <w:t xml:space="preserve">, </w:t>
      </w:r>
      <w:r w:rsidRPr="000F40C4">
        <w:rPr>
          <w:rFonts w:ascii="Times New Roman" w:hAnsi="Times New Roman" w:cs="Times New Roman"/>
          <w:color w:val="333333"/>
          <w:sz w:val="28"/>
          <w:szCs w:val="28"/>
        </w:rPr>
        <w:t>ovvero p</w:t>
      </w:r>
      <w:r w:rsidRPr="000F40C4">
        <w:rPr>
          <w:rFonts w:ascii="Times New Roman" w:hAnsi="Times New Roman" w:cs="Times New Roman"/>
          <w:sz w:val="28"/>
          <w:szCs w:val="28"/>
        </w:rPr>
        <w:t>aziente non responsivo alle terapie convenzionali</w:t>
      </w:r>
      <w:r w:rsidR="000F40C4" w:rsidRPr="000F40C4">
        <w:rPr>
          <w:rFonts w:ascii="Times New Roman" w:hAnsi="Times New Roman" w:cs="Times New Roman"/>
          <w:sz w:val="28"/>
          <w:szCs w:val="28"/>
        </w:rPr>
        <w:t>.</w:t>
      </w:r>
    </w:p>
    <w:p w14:paraId="28471A2C" w14:textId="77777777" w:rsidR="00A65C02" w:rsidRDefault="00A65C02" w:rsidP="008D51FE">
      <w:pPr>
        <w:shd w:val="clear" w:color="auto" w:fill="FFFFFF"/>
        <w:spacing w:after="0" w:line="240" w:lineRule="auto"/>
        <w:jc w:val="center"/>
        <w:rPr>
          <w:rFonts w:ascii="Times New Roman" w:eastAsia="Times New Roman" w:hAnsi="Times New Roman" w:cs="Times New Roman"/>
          <w:color w:val="333333"/>
          <w:sz w:val="28"/>
          <w:szCs w:val="28"/>
        </w:rPr>
      </w:pPr>
    </w:p>
    <w:p w14:paraId="0000002D" w14:textId="2DFB99C6" w:rsidR="00E60ED3" w:rsidRPr="00400565" w:rsidRDefault="00416FE9" w:rsidP="008D51FE">
      <w:pPr>
        <w:shd w:val="clear" w:color="auto" w:fill="FFFFFF"/>
        <w:spacing w:after="0" w:line="240" w:lineRule="auto"/>
        <w:jc w:val="center"/>
        <w:rPr>
          <w:rFonts w:ascii="Times New Roman" w:eastAsia="Times New Roman" w:hAnsi="Times New Roman" w:cs="Times New Roman"/>
          <w:color w:val="333333"/>
          <w:sz w:val="28"/>
          <w:szCs w:val="28"/>
        </w:rPr>
      </w:pPr>
      <w:r w:rsidRPr="00400565">
        <w:rPr>
          <w:rFonts w:ascii="Times New Roman" w:eastAsia="Times New Roman" w:hAnsi="Times New Roman" w:cs="Times New Roman"/>
          <w:color w:val="333333"/>
          <w:sz w:val="28"/>
          <w:szCs w:val="28"/>
        </w:rPr>
        <w:t>Art. 4.</w:t>
      </w:r>
    </w:p>
    <w:p w14:paraId="0000002E" w14:textId="77777777" w:rsidR="00E60ED3" w:rsidRPr="00400565" w:rsidRDefault="00416FE9" w:rsidP="008D51FE">
      <w:pPr>
        <w:shd w:val="clear" w:color="auto" w:fill="FFFFFF"/>
        <w:spacing w:after="0" w:line="240" w:lineRule="auto"/>
        <w:jc w:val="center"/>
        <w:rPr>
          <w:rFonts w:ascii="Times New Roman" w:eastAsia="Times New Roman" w:hAnsi="Times New Roman" w:cs="Times New Roman"/>
          <w:color w:val="333333"/>
          <w:sz w:val="28"/>
          <w:szCs w:val="28"/>
        </w:rPr>
      </w:pPr>
      <w:r w:rsidRPr="00400565">
        <w:rPr>
          <w:rFonts w:ascii="Times New Roman" w:eastAsia="Times New Roman" w:hAnsi="Times New Roman" w:cs="Times New Roman"/>
          <w:i/>
          <w:color w:val="333333"/>
          <w:sz w:val="28"/>
          <w:szCs w:val="28"/>
        </w:rPr>
        <w:t>(Monitoraggio delle prescrizioni).</w:t>
      </w:r>
    </w:p>
    <w:p w14:paraId="3DA5B7F7" w14:textId="77777777" w:rsidR="00A65C02" w:rsidRDefault="00704B7F" w:rsidP="00A65C02">
      <w:pPr>
        <w:pStyle w:val="Paragrafoelenco"/>
        <w:numPr>
          <w:ilvl w:val="1"/>
          <w:numId w:val="5"/>
        </w:numPr>
        <w:shd w:val="clear" w:color="auto" w:fill="FFFFFF"/>
        <w:spacing w:before="280" w:after="280" w:line="240" w:lineRule="auto"/>
        <w:ind w:left="360"/>
        <w:jc w:val="both"/>
        <w:rPr>
          <w:rFonts w:ascii="Times New Roman" w:eastAsia="Times New Roman" w:hAnsi="Times New Roman" w:cs="Times New Roman"/>
          <w:color w:val="333333"/>
          <w:sz w:val="28"/>
          <w:szCs w:val="28"/>
        </w:rPr>
      </w:pPr>
      <w:r w:rsidRPr="00400565">
        <w:rPr>
          <w:rFonts w:ascii="Times New Roman" w:eastAsia="Times New Roman" w:hAnsi="Times New Roman" w:cs="Times New Roman"/>
          <w:color w:val="333333"/>
          <w:sz w:val="28"/>
          <w:szCs w:val="28"/>
        </w:rPr>
        <w:t>Le regioni e le province autonome di Trento e di Bolzano forniscono annualmente all'Istituto superiore di sanità i dati, aggregati per patologia, per età e per sesso, dei pazienti trattati con preparazioni magistrali a base di </w:t>
      </w:r>
      <w:r w:rsidRPr="00400565">
        <w:rPr>
          <w:rFonts w:ascii="Times New Roman" w:eastAsia="Times New Roman" w:hAnsi="Times New Roman" w:cs="Times New Roman"/>
          <w:i/>
          <w:color w:val="333333"/>
          <w:sz w:val="28"/>
          <w:szCs w:val="28"/>
        </w:rPr>
        <w:t>cannabis</w:t>
      </w:r>
      <w:r w:rsidRPr="00400565">
        <w:rPr>
          <w:rFonts w:ascii="Times New Roman" w:eastAsia="Times New Roman" w:hAnsi="Times New Roman" w:cs="Times New Roman"/>
          <w:color w:val="333333"/>
          <w:sz w:val="28"/>
          <w:szCs w:val="28"/>
        </w:rPr>
        <w:t>.</w:t>
      </w:r>
    </w:p>
    <w:p w14:paraId="53C53D81" w14:textId="77777777" w:rsidR="00A65C02" w:rsidRPr="00A65C02" w:rsidRDefault="00704B7F" w:rsidP="00A65C02">
      <w:pPr>
        <w:pStyle w:val="Paragrafoelenco"/>
        <w:numPr>
          <w:ilvl w:val="1"/>
          <w:numId w:val="5"/>
        </w:numPr>
        <w:shd w:val="clear" w:color="auto" w:fill="FFFFFF"/>
        <w:spacing w:before="280" w:after="280" w:line="240" w:lineRule="auto"/>
        <w:ind w:left="360"/>
        <w:jc w:val="both"/>
        <w:rPr>
          <w:rFonts w:ascii="Times New Roman" w:eastAsia="Times New Roman" w:hAnsi="Times New Roman" w:cs="Times New Roman"/>
          <w:color w:val="333333"/>
          <w:sz w:val="28"/>
          <w:szCs w:val="28"/>
        </w:rPr>
      </w:pPr>
      <w:r w:rsidRPr="00400565">
        <w:rPr>
          <w:rFonts w:ascii="Times New Roman" w:eastAsia="Times New Roman" w:hAnsi="Times New Roman" w:cs="Times New Roman"/>
          <w:color w:val="333333"/>
          <w:sz w:val="28"/>
          <w:szCs w:val="28"/>
        </w:rPr>
        <w:t>Ogni regione e provincia autonoma stabilisce le modalità di trasmissione dei dati di cui al comma 1 da parte dei medici che hanno prescritto </w:t>
      </w:r>
      <w:r w:rsidRPr="00400565">
        <w:rPr>
          <w:rFonts w:ascii="Times New Roman" w:eastAsia="Times New Roman" w:hAnsi="Times New Roman" w:cs="Times New Roman"/>
          <w:i/>
          <w:color w:val="333333"/>
          <w:sz w:val="28"/>
          <w:szCs w:val="28"/>
        </w:rPr>
        <w:t>cannabis</w:t>
      </w:r>
      <w:r w:rsidRPr="00400565">
        <w:rPr>
          <w:rFonts w:ascii="Times New Roman" w:eastAsia="Times New Roman" w:hAnsi="Times New Roman" w:cs="Times New Roman"/>
          <w:color w:val="333333"/>
          <w:sz w:val="28"/>
          <w:szCs w:val="28"/>
        </w:rPr>
        <w:t xml:space="preserve"> a uso medico, assicurando comunque che la trasmissione avvenga in forma anonima, in </w:t>
      </w:r>
      <w:r w:rsidRPr="00400565">
        <w:rPr>
          <w:rFonts w:ascii="Times New Roman" w:eastAsia="Times New Roman" w:hAnsi="Times New Roman" w:cs="Times New Roman"/>
          <w:color w:val="333333"/>
          <w:sz w:val="28"/>
          <w:szCs w:val="28"/>
        </w:rPr>
        <w:lastRenderedPageBreak/>
        <w:t>conformità alle disposizioni previste dal codice in materia di protezione dei dati personali, di cui al </w:t>
      </w:r>
      <w:hyperlink r:id="rId11">
        <w:r w:rsidRPr="00A65C02">
          <w:rPr>
            <w:rFonts w:ascii="Times New Roman" w:eastAsia="Times New Roman" w:hAnsi="Times New Roman" w:cs="Times New Roman"/>
            <w:sz w:val="28"/>
            <w:szCs w:val="28"/>
          </w:rPr>
          <w:t>decreto legislativo 30 giugno 2003, n. 196</w:t>
        </w:r>
      </w:hyperlink>
      <w:r w:rsidRPr="00A65C02">
        <w:rPr>
          <w:rFonts w:ascii="Times New Roman" w:eastAsia="Times New Roman" w:hAnsi="Times New Roman" w:cs="Times New Roman"/>
          <w:sz w:val="28"/>
          <w:szCs w:val="28"/>
        </w:rPr>
        <w:t>.</w:t>
      </w:r>
    </w:p>
    <w:p w14:paraId="7A1147C5" w14:textId="39409687" w:rsidR="00290ADB" w:rsidRDefault="00A65C02" w:rsidP="00A65C02">
      <w:pPr>
        <w:pStyle w:val="Paragrafoelenco"/>
        <w:numPr>
          <w:ilvl w:val="1"/>
          <w:numId w:val="5"/>
        </w:numPr>
        <w:shd w:val="clear" w:color="auto" w:fill="FFFFFF"/>
        <w:spacing w:before="280" w:after="280" w:line="240" w:lineRule="auto"/>
        <w:ind w:left="360"/>
        <w:jc w:val="both"/>
        <w:rPr>
          <w:rFonts w:ascii="Times New Roman" w:eastAsia="Times New Roman" w:hAnsi="Times New Roman" w:cs="Times New Roman"/>
          <w:color w:val="333333"/>
          <w:sz w:val="28"/>
          <w:szCs w:val="28"/>
        </w:rPr>
      </w:pPr>
      <w:r w:rsidRPr="00400565">
        <w:rPr>
          <w:rFonts w:ascii="Times New Roman" w:eastAsia="Times New Roman" w:hAnsi="Times New Roman" w:cs="Times New Roman"/>
          <w:color w:val="333333"/>
          <w:sz w:val="28"/>
          <w:szCs w:val="28"/>
        </w:rPr>
        <w:t>Anche al fine di ottenere un report aggiornato dei risultati, le regioni e le province autonome di Trento e di Bolzano, nell'ambito delle attività di monitoraggio a fini epidemiologici e di sorveglianza, coordinate dall'Istituto superiore di sanità, provvedono alla raccolta di informazioni relative ai pazienti ai quali sono erogati medicinali a base di </w:t>
      </w:r>
      <w:r w:rsidRPr="00400565">
        <w:rPr>
          <w:rFonts w:ascii="Times New Roman" w:eastAsia="Times New Roman" w:hAnsi="Times New Roman" w:cs="Times New Roman"/>
          <w:i/>
          <w:color w:val="333333"/>
          <w:sz w:val="28"/>
          <w:szCs w:val="28"/>
        </w:rPr>
        <w:t>cannabis</w:t>
      </w:r>
      <w:r w:rsidRPr="00400565">
        <w:rPr>
          <w:rFonts w:ascii="Times New Roman" w:eastAsia="Times New Roman" w:hAnsi="Times New Roman" w:cs="Times New Roman"/>
          <w:color w:val="333333"/>
          <w:sz w:val="28"/>
          <w:szCs w:val="28"/>
        </w:rPr>
        <w:t>, con particolare riferimento ai risultati delle terapie</w:t>
      </w:r>
      <w:r w:rsidR="00704B7F" w:rsidRPr="00400565">
        <w:rPr>
          <w:rFonts w:ascii="Times New Roman" w:eastAsia="Times New Roman" w:hAnsi="Times New Roman" w:cs="Times New Roman"/>
          <w:color w:val="333333"/>
          <w:sz w:val="28"/>
          <w:szCs w:val="28"/>
        </w:rPr>
        <w:t xml:space="preserve">. </w:t>
      </w:r>
    </w:p>
    <w:p w14:paraId="7DDB7A3A" w14:textId="67448D55" w:rsidR="00A65C02" w:rsidRPr="00400565" w:rsidRDefault="00A65C02" w:rsidP="00A65C02">
      <w:pPr>
        <w:pStyle w:val="Paragrafoelenco"/>
        <w:numPr>
          <w:ilvl w:val="1"/>
          <w:numId w:val="5"/>
        </w:numPr>
        <w:shd w:val="clear" w:color="auto" w:fill="FFFFFF"/>
        <w:spacing w:before="280" w:after="280" w:line="240" w:lineRule="auto"/>
        <w:ind w:left="360"/>
        <w:jc w:val="both"/>
        <w:rPr>
          <w:rFonts w:ascii="Times New Roman" w:eastAsia="Times New Roman" w:hAnsi="Times New Roman" w:cs="Times New Roman"/>
          <w:color w:val="333333"/>
          <w:sz w:val="28"/>
          <w:szCs w:val="28"/>
        </w:rPr>
      </w:pPr>
      <w:r w:rsidRPr="00400565">
        <w:rPr>
          <w:rFonts w:ascii="Times New Roman" w:eastAsia="Times New Roman" w:hAnsi="Times New Roman" w:cs="Times New Roman"/>
          <w:color w:val="000000" w:themeColor="text1"/>
          <w:sz w:val="28"/>
          <w:szCs w:val="28"/>
        </w:rPr>
        <w:t>Al fine di agevolare il paziente</w:t>
      </w:r>
      <w:r w:rsidRPr="00400565">
        <w:rPr>
          <w:rStyle w:val="cf01"/>
          <w:rFonts w:ascii="Times New Roman" w:hAnsi="Times New Roman" w:cs="Times New Roman"/>
          <w:color w:val="000000" w:themeColor="text1"/>
          <w:sz w:val="28"/>
          <w:szCs w:val="28"/>
        </w:rPr>
        <w:t xml:space="preserve">, la preparazione magistrale può essergli recapitata a </w:t>
      </w:r>
      <w:r w:rsidR="000F40C4">
        <w:rPr>
          <w:rStyle w:val="cf01"/>
          <w:rFonts w:ascii="Times New Roman" w:hAnsi="Times New Roman" w:cs="Times New Roman"/>
          <w:color w:val="000000" w:themeColor="text1"/>
          <w:sz w:val="28"/>
          <w:szCs w:val="28"/>
        </w:rPr>
        <w:t xml:space="preserve">presso il proprio domicilio </w:t>
      </w:r>
      <w:r w:rsidRPr="00400565">
        <w:rPr>
          <w:rStyle w:val="cf01"/>
          <w:rFonts w:ascii="Times New Roman" w:hAnsi="Times New Roman" w:cs="Times New Roman"/>
          <w:color w:val="000000" w:themeColor="text1"/>
          <w:sz w:val="28"/>
          <w:szCs w:val="28"/>
        </w:rPr>
        <w:t>o nella farmacia più vicina alla sua residenza, nell’ambito della Regione di appartenenza.</w:t>
      </w:r>
    </w:p>
    <w:p w14:paraId="00000030" w14:textId="77777777" w:rsidR="00E60ED3" w:rsidRPr="00400565" w:rsidRDefault="00416FE9" w:rsidP="00A65C02">
      <w:pPr>
        <w:shd w:val="clear" w:color="auto" w:fill="FFFFFF"/>
        <w:spacing w:after="0" w:line="240" w:lineRule="auto"/>
        <w:jc w:val="center"/>
        <w:rPr>
          <w:rFonts w:ascii="Times New Roman" w:eastAsia="Times New Roman" w:hAnsi="Times New Roman" w:cs="Times New Roman"/>
          <w:color w:val="333333"/>
          <w:sz w:val="28"/>
          <w:szCs w:val="28"/>
        </w:rPr>
      </w:pPr>
      <w:r w:rsidRPr="00400565">
        <w:rPr>
          <w:rFonts w:ascii="Times New Roman" w:eastAsia="Times New Roman" w:hAnsi="Times New Roman" w:cs="Times New Roman"/>
          <w:color w:val="333333"/>
          <w:sz w:val="28"/>
          <w:szCs w:val="28"/>
        </w:rPr>
        <w:t>Art. 5.</w:t>
      </w:r>
    </w:p>
    <w:p w14:paraId="00000031" w14:textId="77777777" w:rsidR="00E60ED3" w:rsidRPr="00400565" w:rsidRDefault="00416FE9" w:rsidP="00A65C02">
      <w:pPr>
        <w:shd w:val="clear" w:color="auto" w:fill="FFFFFF"/>
        <w:spacing w:after="0" w:line="240" w:lineRule="auto"/>
        <w:jc w:val="center"/>
        <w:rPr>
          <w:rFonts w:ascii="Times New Roman" w:eastAsia="Times New Roman" w:hAnsi="Times New Roman" w:cs="Times New Roman"/>
          <w:color w:val="333333"/>
          <w:sz w:val="28"/>
          <w:szCs w:val="28"/>
        </w:rPr>
      </w:pPr>
      <w:r w:rsidRPr="00400565">
        <w:rPr>
          <w:rFonts w:ascii="Times New Roman" w:eastAsia="Times New Roman" w:hAnsi="Times New Roman" w:cs="Times New Roman"/>
          <w:i/>
          <w:color w:val="333333"/>
          <w:sz w:val="28"/>
          <w:szCs w:val="28"/>
        </w:rPr>
        <w:t>(Programmazione del fabbisogno nazionale).</w:t>
      </w:r>
    </w:p>
    <w:p w14:paraId="4FAA34AE" w14:textId="438F1876" w:rsidR="007726E4" w:rsidRPr="00A65C02" w:rsidRDefault="00416FE9" w:rsidP="00A65C02">
      <w:pPr>
        <w:pStyle w:val="Paragrafoelenco"/>
        <w:numPr>
          <w:ilvl w:val="3"/>
          <w:numId w:val="5"/>
        </w:numPr>
        <w:shd w:val="clear" w:color="auto" w:fill="FFFFFF"/>
        <w:spacing w:before="280" w:after="280" w:line="240" w:lineRule="auto"/>
        <w:ind w:left="360"/>
        <w:jc w:val="both"/>
        <w:rPr>
          <w:rFonts w:ascii="Times New Roman" w:eastAsia="Times New Roman" w:hAnsi="Times New Roman" w:cs="Times New Roman"/>
          <w:color w:val="333333"/>
          <w:sz w:val="28"/>
          <w:szCs w:val="28"/>
        </w:rPr>
      </w:pPr>
      <w:r w:rsidRPr="00A65C02">
        <w:rPr>
          <w:rFonts w:ascii="Times New Roman" w:eastAsia="Times New Roman" w:hAnsi="Times New Roman" w:cs="Times New Roman"/>
          <w:color w:val="333333"/>
          <w:sz w:val="28"/>
          <w:szCs w:val="28"/>
        </w:rPr>
        <w:t>Ai fini della programmazione della produzione nazionale da parte dello Stabilimento chimico farmaceutico militare di Firenze, le regioni e le province autonome di Trento e di Bolzano, negli ambiti di rispettiva competenza, comunicano semestralmente all'Organismo statale per la </w:t>
      </w:r>
      <w:r w:rsidRPr="00A65C02">
        <w:rPr>
          <w:rFonts w:ascii="Times New Roman" w:eastAsia="Times New Roman" w:hAnsi="Times New Roman" w:cs="Times New Roman"/>
          <w:i/>
          <w:color w:val="333333"/>
          <w:sz w:val="28"/>
          <w:szCs w:val="28"/>
        </w:rPr>
        <w:t>cannabis</w:t>
      </w:r>
      <w:r w:rsidRPr="00A65C02">
        <w:rPr>
          <w:rFonts w:ascii="Times New Roman" w:eastAsia="Times New Roman" w:hAnsi="Times New Roman" w:cs="Times New Roman"/>
          <w:color w:val="333333"/>
          <w:sz w:val="28"/>
          <w:szCs w:val="28"/>
        </w:rPr>
        <w:t> la quantità di sostanza attiva di origine vegetale a base di </w:t>
      </w:r>
      <w:r w:rsidRPr="00A65C02">
        <w:rPr>
          <w:rFonts w:ascii="Times New Roman" w:eastAsia="Times New Roman" w:hAnsi="Times New Roman" w:cs="Times New Roman"/>
          <w:i/>
          <w:color w:val="333333"/>
          <w:sz w:val="28"/>
          <w:szCs w:val="28"/>
        </w:rPr>
        <w:t>cannabis</w:t>
      </w:r>
      <w:r w:rsidRPr="00A65C02">
        <w:rPr>
          <w:rFonts w:ascii="Times New Roman" w:eastAsia="Times New Roman" w:hAnsi="Times New Roman" w:cs="Times New Roman"/>
          <w:color w:val="333333"/>
          <w:sz w:val="28"/>
          <w:szCs w:val="28"/>
        </w:rPr>
        <w:t xml:space="preserve"> di cui necessitano per </w:t>
      </w:r>
      <w:r w:rsidR="00037C4E" w:rsidRPr="00A65C02">
        <w:rPr>
          <w:rFonts w:ascii="Times New Roman" w:eastAsia="Times New Roman" w:hAnsi="Times New Roman" w:cs="Times New Roman"/>
          <w:color w:val="333333"/>
          <w:sz w:val="28"/>
          <w:szCs w:val="28"/>
        </w:rPr>
        <w:t>il semestre successivo</w:t>
      </w:r>
      <w:r w:rsidR="00037C4E" w:rsidRPr="00A65C02">
        <w:rPr>
          <w:rFonts w:ascii="Times New Roman" w:hAnsi="Times New Roman" w:cs="Times New Roman"/>
          <w:sz w:val="28"/>
          <w:szCs w:val="28"/>
        </w:rPr>
        <w:t xml:space="preserve"> con anche l'indicazione dei diversi </w:t>
      </w:r>
      <w:proofErr w:type="spellStart"/>
      <w:r w:rsidR="00037C4E" w:rsidRPr="00A65C02">
        <w:rPr>
          <w:rFonts w:ascii="Times New Roman" w:hAnsi="Times New Roman" w:cs="Times New Roman"/>
          <w:sz w:val="28"/>
          <w:szCs w:val="28"/>
        </w:rPr>
        <w:t>chemotipi</w:t>
      </w:r>
      <w:proofErr w:type="spellEnd"/>
      <w:r w:rsidR="00037C4E" w:rsidRPr="00A65C02">
        <w:rPr>
          <w:rFonts w:ascii="Times New Roman" w:hAnsi="Times New Roman" w:cs="Times New Roman"/>
          <w:sz w:val="28"/>
          <w:szCs w:val="28"/>
        </w:rPr>
        <w:t xml:space="preserve"> di cannabis.</w:t>
      </w:r>
    </w:p>
    <w:p w14:paraId="00000033" w14:textId="77777777" w:rsidR="00E60ED3" w:rsidRPr="00400565" w:rsidRDefault="00416FE9" w:rsidP="00A65C02">
      <w:pPr>
        <w:shd w:val="clear" w:color="auto" w:fill="FFFFFF"/>
        <w:spacing w:after="0" w:line="240" w:lineRule="auto"/>
        <w:jc w:val="center"/>
        <w:rPr>
          <w:rFonts w:ascii="Times New Roman" w:eastAsia="Times New Roman" w:hAnsi="Times New Roman" w:cs="Times New Roman"/>
          <w:color w:val="333333"/>
          <w:sz w:val="28"/>
          <w:szCs w:val="28"/>
        </w:rPr>
      </w:pPr>
      <w:r w:rsidRPr="00400565">
        <w:rPr>
          <w:rFonts w:ascii="Times New Roman" w:eastAsia="Times New Roman" w:hAnsi="Times New Roman" w:cs="Times New Roman"/>
          <w:color w:val="333333"/>
          <w:sz w:val="28"/>
          <w:szCs w:val="28"/>
        </w:rPr>
        <w:t>Art. 6.</w:t>
      </w:r>
    </w:p>
    <w:p w14:paraId="00000034" w14:textId="1FBCE675" w:rsidR="00E60ED3" w:rsidRPr="00400565" w:rsidRDefault="00416FE9" w:rsidP="00A65C02">
      <w:pPr>
        <w:shd w:val="clear" w:color="auto" w:fill="FFFFFF"/>
        <w:spacing w:after="0" w:line="240" w:lineRule="auto"/>
        <w:jc w:val="center"/>
        <w:rPr>
          <w:rFonts w:ascii="Times New Roman" w:eastAsia="Times New Roman" w:hAnsi="Times New Roman" w:cs="Times New Roman"/>
          <w:color w:val="333333"/>
          <w:sz w:val="28"/>
          <w:szCs w:val="28"/>
        </w:rPr>
      </w:pPr>
      <w:r w:rsidRPr="00400565">
        <w:rPr>
          <w:rFonts w:ascii="Times New Roman" w:eastAsia="Times New Roman" w:hAnsi="Times New Roman" w:cs="Times New Roman"/>
          <w:i/>
          <w:color w:val="333333"/>
          <w:sz w:val="28"/>
          <w:szCs w:val="28"/>
        </w:rPr>
        <w:t>(</w:t>
      </w:r>
      <w:r w:rsidR="00E172CD">
        <w:rPr>
          <w:rFonts w:ascii="Times New Roman" w:eastAsia="Times New Roman" w:hAnsi="Times New Roman" w:cs="Times New Roman"/>
          <w:i/>
          <w:color w:val="333333"/>
          <w:sz w:val="28"/>
          <w:szCs w:val="28"/>
        </w:rPr>
        <w:t>Fabbricazione</w:t>
      </w:r>
      <w:r w:rsidRPr="00400565">
        <w:rPr>
          <w:rFonts w:ascii="Times New Roman" w:eastAsia="Times New Roman" w:hAnsi="Times New Roman" w:cs="Times New Roman"/>
          <w:i/>
          <w:color w:val="333333"/>
          <w:sz w:val="28"/>
          <w:szCs w:val="28"/>
        </w:rPr>
        <w:t xml:space="preserve"> di</w:t>
      </w:r>
      <w:r w:rsidRPr="00400565">
        <w:rPr>
          <w:rFonts w:ascii="Times New Roman" w:eastAsia="Times New Roman" w:hAnsi="Times New Roman" w:cs="Times New Roman"/>
          <w:color w:val="333333"/>
          <w:sz w:val="28"/>
          <w:szCs w:val="28"/>
        </w:rPr>
        <w:t> cannabis </w:t>
      </w:r>
      <w:r w:rsidRPr="00400565">
        <w:rPr>
          <w:rFonts w:ascii="Times New Roman" w:eastAsia="Times New Roman" w:hAnsi="Times New Roman" w:cs="Times New Roman"/>
          <w:i/>
          <w:color w:val="333333"/>
          <w:sz w:val="28"/>
          <w:szCs w:val="28"/>
        </w:rPr>
        <w:t>a uso medico).</w:t>
      </w:r>
    </w:p>
    <w:p w14:paraId="6082B378" w14:textId="7EF824D1" w:rsidR="00A65C02" w:rsidRPr="003575FD" w:rsidRDefault="00416FE9" w:rsidP="003575FD">
      <w:pPr>
        <w:pStyle w:val="Paragrafoelenco"/>
        <w:numPr>
          <w:ilvl w:val="6"/>
          <w:numId w:val="5"/>
        </w:numPr>
        <w:shd w:val="clear" w:color="auto" w:fill="FFFFFF"/>
        <w:spacing w:after="0" w:line="240" w:lineRule="auto"/>
        <w:ind w:left="360"/>
        <w:jc w:val="both"/>
        <w:rPr>
          <w:rFonts w:ascii="Times New Roman" w:eastAsia="Times New Roman" w:hAnsi="Times New Roman" w:cs="Times New Roman"/>
          <w:b/>
          <w:color w:val="333333"/>
          <w:sz w:val="28"/>
          <w:szCs w:val="28"/>
        </w:rPr>
      </w:pPr>
      <w:r w:rsidRPr="00A65C02">
        <w:rPr>
          <w:rFonts w:ascii="Times New Roman" w:eastAsia="Times New Roman" w:hAnsi="Times New Roman" w:cs="Times New Roman"/>
          <w:color w:val="333333"/>
          <w:sz w:val="28"/>
          <w:szCs w:val="28"/>
        </w:rPr>
        <w:t>Sulla base dell'effettivo fabbisogno, determinato ai sensi dell'articolo 5, lo Stabilimento chimico farmaceutico militare di Firenze, autorizzato alla fabbricazione di infiorescenze di </w:t>
      </w:r>
      <w:r w:rsidRPr="00A65C02">
        <w:rPr>
          <w:rFonts w:ascii="Times New Roman" w:eastAsia="Times New Roman" w:hAnsi="Times New Roman" w:cs="Times New Roman"/>
          <w:i/>
          <w:color w:val="333333"/>
          <w:sz w:val="28"/>
          <w:szCs w:val="28"/>
        </w:rPr>
        <w:t>cannabis</w:t>
      </w:r>
      <w:r w:rsidRPr="00A65C02">
        <w:rPr>
          <w:rFonts w:ascii="Times New Roman" w:eastAsia="Times New Roman" w:hAnsi="Times New Roman" w:cs="Times New Roman"/>
          <w:color w:val="333333"/>
          <w:sz w:val="28"/>
          <w:szCs w:val="28"/>
        </w:rPr>
        <w:t> in osservanza delle «</w:t>
      </w:r>
      <w:r w:rsidRPr="00A65C02">
        <w:rPr>
          <w:rFonts w:ascii="Times New Roman" w:eastAsia="Times New Roman" w:hAnsi="Times New Roman" w:cs="Times New Roman"/>
          <w:i/>
          <w:color w:val="333333"/>
          <w:sz w:val="28"/>
          <w:szCs w:val="28"/>
        </w:rPr>
        <w:t>Good manufacturing practices</w:t>
      </w:r>
      <w:r w:rsidRPr="00A65C02">
        <w:rPr>
          <w:rFonts w:ascii="Times New Roman" w:eastAsia="Times New Roman" w:hAnsi="Times New Roman" w:cs="Times New Roman"/>
          <w:color w:val="333333"/>
          <w:sz w:val="28"/>
          <w:szCs w:val="28"/>
        </w:rPr>
        <w:t>» (GMP) secondo le direttive dell'Unione europea, recepite con il </w:t>
      </w:r>
      <w:hyperlink r:id="rId12">
        <w:r w:rsidRPr="00A65C02">
          <w:rPr>
            <w:rFonts w:ascii="Times New Roman" w:eastAsia="Times New Roman" w:hAnsi="Times New Roman" w:cs="Times New Roman"/>
            <w:color w:val="333333"/>
            <w:sz w:val="28"/>
            <w:szCs w:val="28"/>
          </w:rPr>
          <w:t>decreto legislativo 24 aprile 2006, n. 219</w:t>
        </w:r>
      </w:hyperlink>
      <w:r w:rsidRPr="00A65C02">
        <w:rPr>
          <w:rFonts w:ascii="Times New Roman" w:eastAsia="Times New Roman" w:hAnsi="Times New Roman" w:cs="Times New Roman"/>
          <w:color w:val="333333"/>
          <w:sz w:val="28"/>
          <w:szCs w:val="28"/>
        </w:rPr>
        <w:t xml:space="preserve">, provvede alla coltivazione della </w:t>
      </w:r>
      <w:r w:rsidRPr="00A65C02">
        <w:rPr>
          <w:rFonts w:ascii="Times New Roman" w:eastAsia="Times New Roman" w:hAnsi="Times New Roman" w:cs="Times New Roman"/>
          <w:i/>
          <w:color w:val="333333"/>
          <w:sz w:val="28"/>
          <w:szCs w:val="28"/>
        </w:rPr>
        <w:t>cannabis</w:t>
      </w:r>
      <w:r w:rsidRPr="00A65C02">
        <w:rPr>
          <w:rFonts w:ascii="Times New Roman" w:eastAsia="Times New Roman" w:hAnsi="Times New Roman" w:cs="Times New Roman"/>
          <w:color w:val="333333"/>
          <w:sz w:val="28"/>
          <w:szCs w:val="28"/>
        </w:rPr>
        <w:t xml:space="preserve"> per la successiva distribuzione alle farmacie, al fine di soddisfare il fabbisogno nazionale e per la conduzione di studi clinici.</w:t>
      </w:r>
    </w:p>
    <w:p w14:paraId="6F24C70C" w14:textId="4E4AF813" w:rsidR="003575FD" w:rsidRPr="003575FD" w:rsidRDefault="00416FE9" w:rsidP="003575FD">
      <w:pPr>
        <w:pStyle w:val="Paragrafoelenco"/>
        <w:numPr>
          <w:ilvl w:val="0"/>
          <w:numId w:val="5"/>
        </w:numPr>
        <w:shd w:val="clear" w:color="auto" w:fill="FFFFFF"/>
        <w:spacing w:after="0" w:line="240" w:lineRule="auto"/>
        <w:ind w:left="360"/>
        <w:jc w:val="both"/>
        <w:rPr>
          <w:rFonts w:ascii="Times New Roman" w:eastAsia="Times New Roman" w:hAnsi="Times New Roman" w:cs="Times New Roman"/>
          <w:b/>
          <w:color w:val="333333"/>
          <w:sz w:val="28"/>
          <w:szCs w:val="28"/>
        </w:rPr>
      </w:pPr>
      <w:r w:rsidRPr="003575FD">
        <w:rPr>
          <w:rFonts w:ascii="Times New Roman" w:eastAsia="Times New Roman" w:hAnsi="Times New Roman" w:cs="Times New Roman"/>
          <w:color w:val="333333"/>
          <w:sz w:val="28"/>
          <w:szCs w:val="28"/>
        </w:rPr>
        <w:t>Per assicurare la disponibilità di </w:t>
      </w:r>
      <w:r w:rsidRPr="003575FD">
        <w:rPr>
          <w:rFonts w:ascii="Times New Roman" w:eastAsia="Times New Roman" w:hAnsi="Times New Roman" w:cs="Times New Roman"/>
          <w:i/>
          <w:color w:val="333333"/>
          <w:sz w:val="28"/>
          <w:szCs w:val="28"/>
        </w:rPr>
        <w:t>cannabis</w:t>
      </w:r>
      <w:r w:rsidRPr="003575FD">
        <w:rPr>
          <w:rFonts w:ascii="Times New Roman" w:eastAsia="Times New Roman" w:hAnsi="Times New Roman" w:cs="Times New Roman"/>
          <w:color w:val="333333"/>
          <w:sz w:val="28"/>
          <w:szCs w:val="28"/>
        </w:rPr>
        <w:t> a uso medico sul territorio nazionale, anche al fine di garantire la continuità terapeutica dei pazienti già in trattamento, l'Organismo statale per la </w:t>
      </w:r>
      <w:r w:rsidRPr="003575FD">
        <w:rPr>
          <w:rFonts w:ascii="Times New Roman" w:eastAsia="Times New Roman" w:hAnsi="Times New Roman" w:cs="Times New Roman"/>
          <w:i/>
          <w:color w:val="333333"/>
          <w:sz w:val="28"/>
          <w:szCs w:val="28"/>
        </w:rPr>
        <w:t>cannabis</w:t>
      </w:r>
      <w:r w:rsidRPr="003575FD">
        <w:rPr>
          <w:rFonts w:ascii="Times New Roman" w:eastAsia="Times New Roman" w:hAnsi="Times New Roman" w:cs="Times New Roman"/>
          <w:color w:val="333333"/>
          <w:sz w:val="28"/>
          <w:szCs w:val="28"/>
        </w:rPr>
        <w:t> può autorizzare l'importazione di quote di </w:t>
      </w:r>
      <w:r w:rsidRPr="003575FD">
        <w:rPr>
          <w:rFonts w:ascii="Times New Roman" w:eastAsia="Times New Roman" w:hAnsi="Times New Roman" w:cs="Times New Roman"/>
          <w:i/>
          <w:color w:val="333333"/>
          <w:sz w:val="28"/>
          <w:szCs w:val="28"/>
        </w:rPr>
        <w:t>cannabis</w:t>
      </w:r>
      <w:r w:rsidRPr="003575FD">
        <w:rPr>
          <w:rFonts w:ascii="Times New Roman" w:eastAsia="Times New Roman" w:hAnsi="Times New Roman" w:cs="Times New Roman"/>
          <w:color w:val="333333"/>
          <w:sz w:val="28"/>
          <w:szCs w:val="28"/>
        </w:rPr>
        <w:t xml:space="preserve"> da conferire allo Stabilimento chimico farmaceutico militare di Firenze, ai fini della distribuzione presso le farmacie. </w:t>
      </w:r>
      <w:r w:rsidRPr="00E172CD">
        <w:rPr>
          <w:rFonts w:ascii="Times New Roman" w:eastAsia="Times New Roman" w:hAnsi="Times New Roman" w:cs="Times New Roman"/>
          <w:color w:val="333333"/>
          <w:sz w:val="28"/>
          <w:szCs w:val="28"/>
        </w:rPr>
        <w:t xml:space="preserve">Per soddisfare la richiesta di cannabis e per dare risposte ai pazienti che la richiedono, vanno importati ulteriori </w:t>
      </w:r>
      <w:proofErr w:type="spellStart"/>
      <w:r w:rsidRPr="00E172CD">
        <w:rPr>
          <w:rFonts w:ascii="Times New Roman" w:eastAsia="Times New Roman" w:hAnsi="Times New Roman" w:cs="Times New Roman"/>
          <w:color w:val="333333"/>
          <w:sz w:val="28"/>
          <w:szCs w:val="28"/>
        </w:rPr>
        <w:t>chemotipi</w:t>
      </w:r>
      <w:proofErr w:type="spellEnd"/>
      <w:r w:rsidRPr="00E172CD">
        <w:rPr>
          <w:rFonts w:ascii="Times New Roman" w:eastAsia="Times New Roman" w:hAnsi="Times New Roman" w:cs="Times New Roman"/>
          <w:color w:val="333333"/>
          <w:sz w:val="28"/>
          <w:szCs w:val="28"/>
        </w:rPr>
        <w:t xml:space="preserve"> di cannabis</w:t>
      </w:r>
      <w:r w:rsidR="00E172CD">
        <w:rPr>
          <w:rFonts w:ascii="Times New Roman" w:eastAsia="Times New Roman" w:hAnsi="Times New Roman" w:cs="Times New Roman"/>
          <w:color w:val="333333"/>
          <w:sz w:val="28"/>
          <w:szCs w:val="28"/>
        </w:rPr>
        <w:t xml:space="preserve"> </w:t>
      </w:r>
      <w:r w:rsidR="000239FE">
        <w:rPr>
          <w:rFonts w:ascii="Times New Roman" w:eastAsia="Times New Roman" w:hAnsi="Times New Roman" w:cs="Times New Roman"/>
          <w:color w:val="333333"/>
          <w:sz w:val="28"/>
          <w:szCs w:val="28"/>
        </w:rPr>
        <w:t xml:space="preserve">affinché si riduca </w:t>
      </w:r>
      <w:r w:rsidR="00037C4E" w:rsidRPr="00E172CD">
        <w:rPr>
          <w:rFonts w:ascii="Times New Roman" w:hAnsi="Times New Roman" w:cs="Times New Roman"/>
          <w:sz w:val="28"/>
          <w:szCs w:val="28"/>
        </w:rPr>
        <w:t>la possibilità di carenze che possono determinare la sospensione della terapia per mancanza di materia prima</w:t>
      </w:r>
      <w:r w:rsidR="00ED79DF" w:rsidRPr="00E172CD">
        <w:rPr>
          <w:rFonts w:ascii="Times New Roman" w:hAnsi="Times New Roman" w:cs="Times New Roman"/>
          <w:sz w:val="28"/>
          <w:szCs w:val="28"/>
        </w:rPr>
        <w:t>.</w:t>
      </w:r>
    </w:p>
    <w:p w14:paraId="4C95C5A0" w14:textId="77777777" w:rsidR="003575FD" w:rsidRDefault="003575FD" w:rsidP="003575FD">
      <w:pPr>
        <w:pStyle w:val="Paragrafoelenco"/>
        <w:numPr>
          <w:ilvl w:val="0"/>
          <w:numId w:val="5"/>
        </w:numPr>
        <w:shd w:val="clear" w:color="auto" w:fill="FFFFFF"/>
        <w:spacing w:after="0" w:line="240" w:lineRule="auto"/>
        <w:ind w:left="360"/>
        <w:jc w:val="both"/>
        <w:rPr>
          <w:rFonts w:ascii="Times New Roman" w:eastAsia="Times New Roman" w:hAnsi="Times New Roman" w:cs="Times New Roman"/>
          <w:color w:val="333333"/>
          <w:sz w:val="28"/>
          <w:szCs w:val="28"/>
        </w:rPr>
      </w:pPr>
      <w:r w:rsidRPr="003575FD">
        <w:rPr>
          <w:rFonts w:ascii="Times New Roman" w:eastAsia="Times New Roman" w:hAnsi="Times New Roman" w:cs="Times New Roman"/>
          <w:color w:val="333333"/>
          <w:sz w:val="28"/>
          <w:szCs w:val="28"/>
        </w:rPr>
        <w:t>Qualora risulti necessaria la coltivazione di ulteriori quote di </w:t>
      </w:r>
      <w:r w:rsidRPr="003575FD">
        <w:rPr>
          <w:rFonts w:ascii="Times New Roman" w:eastAsia="Times New Roman" w:hAnsi="Times New Roman" w:cs="Times New Roman"/>
          <w:i/>
          <w:color w:val="333333"/>
          <w:sz w:val="28"/>
          <w:szCs w:val="28"/>
        </w:rPr>
        <w:t>cannabis</w:t>
      </w:r>
      <w:r w:rsidRPr="003575FD">
        <w:rPr>
          <w:rFonts w:ascii="Times New Roman" w:eastAsia="Times New Roman" w:hAnsi="Times New Roman" w:cs="Times New Roman"/>
          <w:color w:val="333333"/>
          <w:sz w:val="28"/>
          <w:szCs w:val="28"/>
        </w:rPr>
        <w:t xml:space="preserve"> oltre quelle coltivate dallo Stabilimento chimico farmaceutico militare di Firenze, possono essere individuati, con decreto del Ministro della salute, uno o più enti o imprese, da autorizzare alla coltivazione </w:t>
      </w:r>
      <w:r w:rsidRPr="003575FD">
        <w:rPr>
          <w:rFonts w:ascii="Times New Roman" w:eastAsia="Times New Roman" w:hAnsi="Times New Roman" w:cs="Times New Roman"/>
          <w:color w:val="333333"/>
          <w:sz w:val="28"/>
          <w:szCs w:val="28"/>
          <w:highlight w:val="white"/>
        </w:rPr>
        <w:t>ai sensi del testo unico di cui al </w:t>
      </w:r>
      <w:hyperlink r:id="rId13">
        <w:r w:rsidRPr="003575FD">
          <w:rPr>
            <w:rFonts w:ascii="Times New Roman" w:eastAsia="Times New Roman" w:hAnsi="Times New Roman" w:cs="Times New Roman"/>
            <w:color w:val="21499F"/>
            <w:sz w:val="28"/>
            <w:szCs w:val="28"/>
            <w:highlight w:val="white"/>
            <w:u w:val="single"/>
          </w:rPr>
          <w:t>decreto del Presidente della Repubblica 9 ottobre 1990, n. 309</w:t>
        </w:r>
      </w:hyperlink>
      <w:r w:rsidRPr="003575FD">
        <w:rPr>
          <w:rFonts w:ascii="Times New Roman" w:eastAsia="Times New Roman" w:hAnsi="Times New Roman" w:cs="Times New Roman"/>
          <w:color w:val="333333"/>
          <w:sz w:val="28"/>
          <w:szCs w:val="28"/>
          <w:highlight w:val="white"/>
        </w:rPr>
        <w:t xml:space="preserve">, con l'obbligo di operare secondo </w:t>
      </w:r>
      <w:r w:rsidRPr="003575FD">
        <w:rPr>
          <w:rFonts w:ascii="Times New Roman" w:eastAsia="Times New Roman" w:hAnsi="Times New Roman" w:cs="Times New Roman"/>
          <w:color w:val="333333"/>
          <w:sz w:val="28"/>
          <w:szCs w:val="28"/>
          <w:highlight w:val="white"/>
        </w:rPr>
        <w:lastRenderedPageBreak/>
        <w:t>le «</w:t>
      </w:r>
      <w:r w:rsidRPr="003575FD">
        <w:rPr>
          <w:rFonts w:ascii="Times New Roman" w:eastAsia="Times New Roman" w:hAnsi="Times New Roman" w:cs="Times New Roman"/>
          <w:i/>
          <w:color w:val="333333"/>
          <w:sz w:val="28"/>
          <w:szCs w:val="28"/>
          <w:highlight w:val="white"/>
        </w:rPr>
        <w:t xml:space="preserve">Good </w:t>
      </w:r>
      <w:proofErr w:type="spellStart"/>
      <w:r w:rsidRPr="003575FD">
        <w:rPr>
          <w:rFonts w:ascii="Times New Roman" w:eastAsia="Times New Roman" w:hAnsi="Times New Roman" w:cs="Times New Roman"/>
          <w:i/>
          <w:color w:val="333333"/>
          <w:sz w:val="28"/>
          <w:szCs w:val="28"/>
          <w:highlight w:val="white"/>
        </w:rPr>
        <w:t>agricultural</w:t>
      </w:r>
      <w:proofErr w:type="spellEnd"/>
      <w:r w:rsidRPr="003575FD">
        <w:rPr>
          <w:rFonts w:ascii="Times New Roman" w:eastAsia="Times New Roman" w:hAnsi="Times New Roman" w:cs="Times New Roman"/>
          <w:i/>
          <w:color w:val="333333"/>
          <w:sz w:val="28"/>
          <w:szCs w:val="28"/>
          <w:highlight w:val="white"/>
        </w:rPr>
        <w:t xml:space="preserve"> and </w:t>
      </w:r>
      <w:proofErr w:type="spellStart"/>
      <w:r w:rsidRPr="003575FD">
        <w:rPr>
          <w:rFonts w:ascii="Times New Roman" w:eastAsia="Times New Roman" w:hAnsi="Times New Roman" w:cs="Times New Roman"/>
          <w:i/>
          <w:color w:val="333333"/>
          <w:sz w:val="28"/>
          <w:szCs w:val="28"/>
          <w:highlight w:val="white"/>
        </w:rPr>
        <w:t>collecting</w:t>
      </w:r>
      <w:proofErr w:type="spellEnd"/>
      <w:r w:rsidRPr="003575FD">
        <w:rPr>
          <w:rFonts w:ascii="Times New Roman" w:eastAsia="Times New Roman" w:hAnsi="Times New Roman" w:cs="Times New Roman"/>
          <w:i/>
          <w:color w:val="333333"/>
          <w:sz w:val="28"/>
          <w:szCs w:val="28"/>
          <w:highlight w:val="white"/>
        </w:rPr>
        <w:t xml:space="preserve"> practices</w:t>
      </w:r>
      <w:r w:rsidRPr="003575FD">
        <w:rPr>
          <w:rFonts w:ascii="Times New Roman" w:eastAsia="Times New Roman" w:hAnsi="Times New Roman" w:cs="Times New Roman"/>
          <w:color w:val="333333"/>
          <w:sz w:val="28"/>
          <w:szCs w:val="28"/>
          <w:highlight w:val="white"/>
        </w:rPr>
        <w:t>» (GACP) in base alle procedure indicate dallo stesso Stabilimento.</w:t>
      </w:r>
    </w:p>
    <w:p w14:paraId="00BC6FD7" w14:textId="77777777" w:rsidR="003575FD" w:rsidRDefault="003575FD" w:rsidP="00400565">
      <w:pPr>
        <w:shd w:val="clear" w:color="auto" w:fill="FFFFFF"/>
        <w:spacing w:after="0" w:line="240" w:lineRule="auto"/>
        <w:jc w:val="both"/>
        <w:rPr>
          <w:rFonts w:ascii="Times New Roman" w:eastAsia="Times New Roman" w:hAnsi="Times New Roman" w:cs="Times New Roman"/>
          <w:color w:val="333333"/>
          <w:sz w:val="28"/>
          <w:szCs w:val="28"/>
        </w:rPr>
      </w:pPr>
    </w:p>
    <w:p w14:paraId="00000036" w14:textId="56A7DC54" w:rsidR="00E60ED3" w:rsidRPr="00400565" w:rsidRDefault="00416FE9" w:rsidP="003575FD">
      <w:pPr>
        <w:shd w:val="clear" w:color="auto" w:fill="FFFFFF"/>
        <w:spacing w:after="0" w:line="240" w:lineRule="auto"/>
        <w:jc w:val="center"/>
        <w:rPr>
          <w:rFonts w:ascii="Times New Roman" w:eastAsia="Times New Roman" w:hAnsi="Times New Roman" w:cs="Times New Roman"/>
          <w:color w:val="333333"/>
          <w:sz w:val="28"/>
          <w:szCs w:val="28"/>
        </w:rPr>
      </w:pPr>
      <w:r w:rsidRPr="00400565">
        <w:rPr>
          <w:rFonts w:ascii="Times New Roman" w:eastAsia="Times New Roman" w:hAnsi="Times New Roman" w:cs="Times New Roman"/>
          <w:color w:val="333333"/>
          <w:sz w:val="28"/>
          <w:szCs w:val="28"/>
        </w:rPr>
        <w:t>Art. 7.</w:t>
      </w:r>
    </w:p>
    <w:p w14:paraId="00000037" w14:textId="77777777" w:rsidR="00E60ED3" w:rsidRPr="00400565" w:rsidRDefault="00416FE9" w:rsidP="003575FD">
      <w:pPr>
        <w:shd w:val="clear" w:color="auto" w:fill="FFFFFF"/>
        <w:spacing w:after="0" w:line="240" w:lineRule="auto"/>
        <w:jc w:val="center"/>
        <w:rPr>
          <w:rFonts w:ascii="Times New Roman" w:eastAsia="Times New Roman" w:hAnsi="Times New Roman" w:cs="Times New Roman"/>
          <w:color w:val="333333"/>
          <w:sz w:val="28"/>
          <w:szCs w:val="28"/>
        </w:rPr>
      </w:pPr>
      <w:r w:rsidRPr="00400565">
        <w:rPr>
          <w:rFonts w:ascii="Times New Roman" w:eastAsia="Times New Roman" w:hAnsi="Times New Roman" w:cs="Times New Roman"/>
          <w:i/>
          <w:color w:val="333333"/>
          <w:sz w:val="28"/>
          <w:szCs w:val="28"/>
        </w:rPr>
        <w:t>(Campagne di informazione).</w:t>
      </w:r>
    </w:p>
    <w:p w14:paraId="00000038" w14:textId="5E1628BE" w:rsidR="00E60ED3" w:rsidRPr="003575FD" w:rsidRDefault="00416FE9" w:rsidP="003575FD">
      <w:pPr>
        <w:pStyle w:val="Paragrafoelenco"/>
        <w:numPr>
          <w:ilvl w:val="1"/>
          <w:numId w:val="5"/>
        </w:numPr>
        <w:shd w:val="clear" w:color="auto" w:fill="FFFFFF"/>
        <w:spacing w:before="280" w:after="280" w:line="240" w:lineRule="auto"/>
        <w:ind w:left="360"/>
        <w:jc w:val="both"/>
        <w:rPr>
          <w:rFonts w:ascii="Times New Roman" w:eastAsia="Times New Roman" w:hAnsi="Times New Roman" w:cs="Times New Roman"/>
          <w:iCs/>
          <w:color w:val="FF33CC"/>
          <w:sz w:val="28"/>
          <w:szCs w:val="28"/>
        </w:rPr>
      </w:pPr>
      <w:r w:rsidRPr="003575FD">
        <w:rPr>
          <w:rFonts w:ascii="Times New Roman" w:eastAsia="Times New Roman" w:hAnsi="Times New Roman" w:cs="Times New Roman"/>
          <w:color w:val="333333"/>
          <w:sz w:val="28"/>
          <w:szCs w:val="28"/>
        </w:rPr>
        <w:t>Il Ministero della salute, in qualità di Organismo statale per la </w:t>
      </w:r>
      <w:r w:rsidRPr="003575FD">
        <w:rPr>
          <w:rFonts w:ascii="Times New Roman" w:eastAsia="Times New Roman" w:hAnsi="Times New Roman" w:cs="Times New Roman"/>
          <w:i/>
          <w:color w:val="333333"/>
          <w:sz w:val="28"/>
          <w:szCs w:val="28"/>
        </w:rPr>
        <w:t>cannabis</w:t>
      </w:r>
      <w:r w:rsidRPr="003575FD">
        <w:rPr>
          <w:rFonts w:ascii="Times New Roman" w:eastAsia="Times New Roman" w:hAnsi="Times New Roman" w:cs="Times New Roman"/>
          <w:color w:val="333333"/>
          <w:sz w:val="28"/>
          <w:szCs w:val="28"/>
        </w:rPr>
        <w:t>, pubblica nel proprio sito </w:t>
      </w:r>
      <w:r w:rsidRPr="003575FD">
        <w:rPr>
          <w:rFonts w:ascii="Times New Roman" w:eastAsia="Times New Roman" w:hAnsi="Times New Roman" w:cs="Times New Roman"/>
          <w:i/>
          <w:color w:val="333333"/>
          <w:sz w:val="28"/>
          <w:szCs w:val="28"/>
        </w:rPr>
        <w:t>internet</w:t>
      </w:r>
      <w:r w:rsidRPr="003575FD">
        <w:rPr>
          <w:rFonts w:ascii="Times New Roman" w:eastAsia="Times New Roman" w:hAnsi="Times New Roman" w:cs="Times New Roman"/>
          <w:color w:val="333333"/>
          <w:sz w:val="28"/>
          <w:szCs w:val="28"/>
        </w:rPr>
        <w:t> istituzionale i contributi che sono inviati con cadenza semestrale dall'Agenzia italiana del farmaco e dall'Istituto superiore di sanità sullo stato delle evidenze scientifiche in materia di uso medico della </w:t>
      </w:r>
      <w:r w:rsidRPr="003575FD">
        <w:rPr>
          <w:rFonts w:ascii="Times New Roman" w:eastAsia="Times New Roman" w:hAnsi="Times New Roman" w:cs="Times New Roman"/>
          <w:i/>
          <w:color w:val="333333"/>
          <w:sz w:val="28"/>
          <w:szCs w:val="28"/>
        </w:rPr>
        <w:t>cannabis,</w:t>
      </w:r>
      <w:r w:rsidRPr="003575FD">
        <w:rPr>
          <w:rFonts w:ascii="Times New Roman" w:eastAsia="Times New Roman" w:hAnsi="Times New Roman" w:cs="Times New Roman"/>
          <w:color w:val="333333"/>
          <w:sz w:val="28"/>
          <w:szCs w:val="28"/>
        </w:rPr>
        <w:t> finalizzati alla promozione della conoscenza e alla diffusione di informazioni nei confronti dei medici e dei farmacisti sull'impiego dei medicinali di origine vegetale a base di </w:t>
      </w:r>
      <w:r w:rsidRPr="003575FD">
        <w:rPr>
          <w:rFonts w:ascii="Times New Roman" w:eastAsia="Times New Roman" w:hAnsi="Times New Roman" w:cs="Times New Roman"/>
          <w:i/>
          <w:color w:val="333333"/>
          <w:sz w:val="28"/>
          <w:szCs w:val="28"/>
        </w:rPr>
        <w:t>cannabis.</w:t>
      </w:r>
      <w:r w:rsidR="007726E4" w:rsidRPr="003575FD">
        <w:rPr>
          <w:rFonts w:ascii="Times New Roman" w:eastAsia="Times New Roman" w:hAnsi="Times New Roman" w:cs="Times New Roman"/>
          <w:i/>
          <w:color w:val="333333"/>
          <w:sz w:val="28"/>
          <w:szCs w:val="28"/>
        </w:rPr>
        <w:t xml:space="preserve"> </w:t>
      </w:r>
    </w:p>
    <w:p w14:paraId="00000039" w14:textId="77777777" w:rsidR="00E60ED3" w:rsidRPr="00400565" w:rsidRDefault="00416FE9" w:rsidP="003575FD">
      <w:pPr>
        <w:shd w:val="clear" w:color="auto" w:fill="FFFFFF"/>
        <w:spacing w:after="0" w:line="240" w:lineRule="auto"/>
        <w:jc w:val="center"/>
        <w:rPr>
          <w:rFonts w:ascii="Times New Roman" w:eastAsia="Times New Roman" w:hAnsi="Times New Roman" w:cs="Times New Roman"/>
          <w:color w:val="333333"/>
          <w:sz w:val="28"/>
          <w:szCs w:val="28"/>
        </w:rPr>
      </w:pPr>
      <w:r w:rsidRPr="00400565">
        <w:rPr>
          <w:rFonts w:ascii="Times New Roman" w:eastAsia="Times New Roman" w:hAnsi="Times New Roman" w:cs="Times New Roman"/>
          <w:color w:val="333333"/>
          <w:sz w:val="28"/>
          <w:szCs w:val="28"/>
        </w:rPr>
        <w:t>Art. 8.</w:t>
      </w:r>
    </w:p>
    <w:p w14:paraId="0000003A" w14:textId="77777777" w:rsidR="00E60ED3" w:rsidRPr="00400565" w:rsidRDefault="00416FE9" w:rsidP="003575FD">
      <w:pPr>
        <w:shd w:val="clear" w:color="auto" w:fill="FFFFFF"/>
        <w:spacing w:after="0" w:line="240" w:lineRule="auto"/>
        <w:jc w:val="center"/>
        <w:rPr>
          <w:rFonts w:ascii="Times New Roman" w:eastAsia="Times New Roman" w:hAnsi="Times New Roman" w:cs="Times New Roman"/>
          <w:color w:val="333333"/>
          <w:sz w:val="28"/>
          <w:szCs w:val="28"/>
        </w:rPr>
      </w:pPr>
      <w:r w:rsidRPr="00400565">
        <w:rPr>
          <w:rFonts w:ascii="Times New Roman" w:eastAsia="Times New Roman" w:hAnsi="Times New Roman" w:cs="Times New Roman"/>
          <w:i/>
          <w:color w:val="333333"/>
          <w:sz w:val="28"/>
          <w:szCs w:val="28"/>
        </w:rPr>
        <w:t>(Formazione del personale medico, sanitario e sociosanitario).</w:t>
      </w:r>
    </w:p>
    <w:p w14:paraId="0000003B" w14:textId="276B45BD" w:rsidR="00E60ED3" w:rsidRPr="003575FD" w:rsidRDefault="00416FE9" w:rsidP="003575FD">
      <w:pPr>
        <w:pStyle w:val="Paragrafoelenco"/>
        <w:numPr>
          <w:ilvl w:val="3"/>
          <w:numId w:val="5"/>
        </w:numPr>
        <w:shd w:val="clear" w:color="auto" w:fill="FFFFFF"/>
        <w:spacing w:before="280" w:after="280" w:line="240" w:lineRule="auto"/>
        <w:ind w:left="360"/>
        <w:jc w:val="both"/>
        <w:rPr>
          <w:rFonts w:ascii="Times New Roman" w:eastAsia="Times New Roman" w:hAnsi="Times New Roman" w:cs="Times New Roman"/>
          <w:color w:val="333333"/>
          <w:sz w:val="28"/>
          <w:szCs w:val="28"/>
        </w:rPr>
      </w:pPr>
      <w:r w:rsidRPr="003575FD">
        <w:rPr>
          <w:rFonts w:ascii="Times New Roman" w:eastAsia="Times New Roman" w:hAnsi="Times New Roman" w:cs="Times New Roman"/>
          <w:color w:val="333333"/>
          <w:sz w:val="28"/>
          <w:szCs w:val="28"/>
        </w:rPr>
        <w:t xml:space="preserve">Ai sensi </w:t>
      </w:r>
      <w:r w:rsidRPr="00B74125">
        <w:rPr>
          <w:rFonts w:ascii="Times New Roman" w:eastAsia="Times New Roman" w:hAnsi="Times New Roman" w:cs="Times New Roman"/>
          <w:sz w:val="28"/>
          <w:szCs w:val="28"/>
        </w:rPr>
        <w:t>dell'</w:t>
      </w:r>
      <w:hyperlink r:id="rId14" w:anchor="art8-com2">
        <w:r w:rsidRPr="00B74125">
          <w:rPr>
            <w:rFonts w:ascii="Times New Roman" w:eastAsia="Times New Roman" w:hAnsi="Times New Roman" w:cs="Times New Roman"/>
            <w:sz w:val="28"/>
            <w:szCs w:val="28"/>
          </w:rPr>
          <w:t>articolo 8, comma 2, della legge 15 marzo 2010, n. 38</w:t>
        </w:r>
      </w:hyperlink>
      <w:r w:rsidRPr="00B74125">
        <w:rPr>
          <w:rFonts w:ascii="Times New Roman" w:eastAsia="Times New Roman" w:hAnsi="Times New Roman" w:cs="Times New Roman"/>
          <w:sz w:val="28"/>
          <w:szCs w:val="28"/>
        </w:rPr>
        <w:t>, in sede di attuazione dei programmi obbligatori di formazione continua in medicina di cui all'articolo 16-</w:t>
      </w:r>
      <w:r w:rsidRPr="00B74125">
        <w:rPr>
          <w:rFonts w:ascii="Times New Roman" w:eastAsia="Times New Roman" w:hAnsi="Times New Roman" w:cs="Times New Roman"/>
          <w:i/>
          <w:sz w:val="28"/>
          <w:szCs w:val="28"/>
        </w:rPr>
        <w:t>bis</w:t>
      </w:r>
      <w:r w:rsidRPr="00B74125">
        <w:rPr>
          <w:rFonts w:ascii="Times New Roman" w:eastAsia="Times New Roman" w:hAnsi="Times New Roman" w:cs="Times New Roman"/>
          <w:sz w:val="28"/>
          <w:szCs w:val="28"/>
        </w:rPr>
        <w:t> del </w:t>
      </w:r>
      <w:hyperlink r:id="rId15">
        <w:r w:rsidRPr="00B74125">
          <w:rPr>
            <w:rFonts w:ascii="Times New Roman" w:eastAsia="Times New Roman" w:hAnsi="Times New Roman" w:cs="Times New Roman"/>
            <w:sz w:val="28"/>
            <w:szCs w:val="28"/>
          </w:rPr>
          <w:t>decreto legislativo 30 dicembre 1992, n. 502</w:t>
        </w:r>
      </w:hyperlink>
      <w:r w:rsidRPr="003575FD">
        <w:rPr>
          <w:rFonts w:ascii="Times New Roman" w:eastAsia="Times New Roman" w:hAnsi="Times New Roman" w:cs="Times New Roman"/>
          <w:color w:val="333333"/>
          <w:sz w:val="28"/>
          <w:szCs w:val="28"/>
        </w:rPr>
        <w:t xml:space="preserve">, la Commissione nazionale per la formazione continua di cui </w:t>
      </w:r>
      <w:r w:rsidRPr="00B74125">
        <w:rPr>
          <w:rFonts w:ascii="Times New Roman" w:eastAsia="Times New Roman" w:hAnsi="Times New Roman" w:cs="Times New Roman"/>
          <w:sz w:val="28"/>
          <w:szCs w:val="28"/>
        </w:rPr>
        <w:t>all'</w:t>
      </w:r>
      <w:hyperlink r:id="rId16" w:anchor="art2-com357">
        <w:r w:rsidRPr="00B74125">
          <w:rPr>
            <w:rFonts w:ascii="Times New Roman" w:eastAsia="Times New Roman" w:hAnsi="Times New Roman" w:cs="Times New Roman"/>
            <w:sz w:val="28"/>
            <w:szCs w:val="28"/>
          </w:rPr>
          <w:t>articolo 2, comma 357, della legge 24 dicembre 2007, n. 244</w:t>
        </w:r>
      </w:hyperlink>
      <w:r w:rsidRPr="00B74125">
        <w:rPr>
          <w:rFonts w:ascii="Times New Roman" w:eastAsia="Times New Roman" w:hAnsi="Times New Roman" w:cs="Times New Roman"/>
          <w:sz w:val="28"/>
          <w:szCs w:val="28"/>
        </w:rPr>
        <w:t xml:space="preserve">, dispone che l'aggiornamento </w:t>
      </w:r>
      <w:r w:rsidRPr="003575FD">
        <w:rPr>
          <w:rFonts w:ascii="Times New Roman" w:eastAsia="Times New Roman" w:hAnsi="Times New Roman" w:cs="Times New Roman"/>
          <w:color w:val="333333"/>
          <w:sz w:val="28"/>
          <w:szCs w:val="28"/>
        </w:rPr>
        <w:t xml:space="preserve">periodico del personale medico, sanitario e sociosanitario sia realizzato attraverso il conseguimento di crediti formativi per acquisire una specifica conoscenza professionale sulle potenzialità terapeutiche </w:t>
      </w:r>
      <w:r w:rsidRPr="003575FD">
        <w:rPr>
          <w:rFonts w:ascii="Times New Roman" w:eastAsia="Times New Roman" w:hAnsi="Times New Roman" w:cs="Times New Roman"/>
          <w:color w:val="333333"/>
          <w:sz w:val="28"/>
          <w:szCs w:val="28"/>
          <w:highlight w:val="white"/>
        </w:rPr>
        <w:t>delle preparazioni di origine vegetale a base di </w:t>
      </w:r>
      <w:r w:rsidRPr="003575FD">
        <w:rPr>
          <w:rFonts w:ascii="Times New Roman" w:eastAsia="Times New Roman" w:hAnsi="Times New Roman" w:cs="Times New Roman"/>
          <w:i/>
          <w:color w:val="333333"/>
          <w:sz w:val="28"/>
          <w:szCs w:val="28"/>
          <w:highlight w:val="white"/>
        </w:rPr>
        <w:t>cannabis</w:t>
      </w:r>
      <w:r w:rsidRPr="003575FD">
        <w:rPr>
          <w:rFonts w:ascii="Times New Roman" w:eastAsia="Times New Roman" w:hAnsi="Times New Roman" w:cs="Times New Roman"/>
          <w:color w:val="333333"/>
          <w:sz w:val="28"/>
          <w:szCs w:val="28"/>
          <w:highlight w:val="white"/>
        </w:rPr>
        <w:t> nelle diverse patologie e in particolare sul trattamento del dolore.</w:t>
      </w:r>
    </w:p>
    <w:p w14:paraId="0000003C" w14:textId="77777777" w:rsidR="00E60ED3" w:rsidRPr="00400565" w:rsidRDefault="00416FE9" w:rsidP="00B74125">
      <w:pPr>
        <w:shd w:val="clear" w:color="auto" w:fill="FFFFFF"/>
        <w:spacing w:after="0" w:line="240" w:lineRule="auto"/>
        <w:jc w:val="center"/>
        <w:rPr>
          <w:rFonts w:ascii="Times New Roman" w:eastAsia="Times New Roman" w:hAnsi="Times New Roman" w:cs="Times New Roman"/>
          <w:color w:val="333333"/>
          <w:sz w:val="28"/>
          <w:szCs w:val="28"/>
        </w:rPr>
      </w:pPr>
      <w:bookmarkStart w:id="0" w:name="gjdgxs" w:colFirst="0" w:colLast="0"/>
      <w:bookmarkEnd w:id="0"/>
      <w:r w:rsidRPr="00400565">
        <w:rPr>
          <w:rFonts w:ascii="Times New Roman" w:eastAsia="Times New Roman" w:hAnsi="Times New Roman" w:cs="Times New Roman"/>
          <w:color w:val="333333"/>
          <w:sz w:val="28"/>
          <w:szCs w:val="28"/>
        </w:rPr>
        <w:t>Art. 9.</w:t>
      </w:r>
    </w:p>
    <w:p w14:paraId="0000003D" w14:textId="77777777" w:rsidR="00E60ED3" w:rsidRPr="00400565" w:rsidRDefault="00416FE9" w:rsidP="00B74125">
      <w:pPr>
        <w:shd w:val="clear" w:color="auto" w:fill="FFFFFF"/>
        <w:spacing w:after="0" w:line="240" w:lineRule="auto"/>
        <w:jc w:val="center"/>
        <w:rPr>
          <w:rFonts w:ascii="Times New Roman" w:eastAsia="Times New Roman" w:hAnsi="Times New Roman" w:cs="Times New Roman"/>
          <w:color w:val="333333"/>
          <w:sz w:val="28"/>
          <w:szCs w:val="28"/>
        </w:rPr>
      </w:pPr>
      <w:r w:rsidRPr="00400565">
        <w:rPr>
          <w:rFonts w:ascii="Times New Roman" w:eastAsia="Times New Roman" w:hAnsi="Times New Roman" w:cs="Times New Roman"/>
          <w:i/>
          <w:color w:val="333333"/>
          <w:sz w:val="28"/>
          <w:szCs w:val="28"/>
        </w:rPr>
        <w:t>(Promozione della ricerca).</w:t>
      </w:r>
    </w:p>
    <w:p w14:paraId="0000003E" w14:textId="4D49263D" w:rsidR="00E60ED3" w:rsidRPr="00B74125" w:rsidRDefault="00416FE9" w:rsidP="00B74125">
      <w:pPr>
        <w:pStyle w:val="Paragrafoelenco"/>
        <w:numPr>
          <w:ilvl w:val="0"/>
          <w:numId w:val="2"/>
        </w:numPr>
        <w:pBdr>
          <w:top w:val="nil"/>
          <w:left w:val="nil"/>
          <w:bottom w:val="nil"/>
          <w:right w:val="nil"/>
          <w:between w:val="nil"/>
        </w:pBdr>
        <w:shd w:val="clear" w:color="auto" w:fill="FFFFFF"/>
        <w:spacing w:before="280" w:after="0" w:line="240" w:lineRule="auto"/>
        <w:jc w:val="both"/>
        <w:rPr>
          <w:rFonts w:ascii="Times New Roman" w:eastAsia="Times New Roman" w:hAnsi="Times New Roman" w:cs="Times New Roman"/>
          <w:color w:val="333333"/>
          <w:sz w:val="28"/>
          <w:szCs w:val="28"/>
        </w:rPr>
      </w:pPr>
      <w:r w:rsidRPr="00B74125">
        <w:rPr>
          <w:rFonts w:ascii="Times New Roman" w:eastAsia="Times New Roman" w:hAnsi="Times New Roman" w:cs="Times New Roman"/>
          <w:color w:val="333333"/>
          <w:sz w:val="28"/>
          <w:szCs w:val="28"/>
        </w:rPr>
        <w:t>Nell'ambito delle attività di ricerca, le università e le società medico-scientifiche possono promuovere studi pre-clinici, clinici, osservazionali ed epidemiologici sull'uso appropriato dei medicinali di origine vegetale a base di </w:t>
      </w:r>
      <w:r w:rsidRPr="00B74125">
        <w:rPr>
          <w:rFonts w:ascii="Times New Roman" w:eastAsia="Times New Roman" w:hAnsi="Times New Roman" w:cs="Times New Roman"/>
          <w:i/>
          <w:color w:val="333333"/>
          <w:sz w:val="28"/>
          <w:szCs w:val="28"/>
        </w:rPr>
        <w:t>cannabis,</w:t>
      </w:r>
      <w:r w:rsidRPr="00B74125">
        <w:rPr>
          <w:rFonts w:ascii="Times New Roman" w:eastAsia="Times New Roman" w:hAnsi="Times New Roman" w:cs="Times New Roman"/>
          <w:color w:val="333333"/>
          <w:sz w:val="28"/>
          <w:szCs w:val="28"/>
        </w:rPr>
        <w:t> condotti secondo la normativa vigente in materia di sperimentazione clinica, nell'ambito delle risorse dell'Agenzia italiana del farmaco destinate al finanziamento della ricerca indipendente, di cui all'articolo 48, commi 18 e 19, lettera </w:t>
      </w:r>
      <w:r w:rsidRPr="00B74125">
        <w:rPr>
          <w:rFonts w:ascii="Times New Roman" w:eastAsia="Times New Roman" w:hAnsi="Times New Roman" w:cs="Times New Roman"/>
          <w:i/>
          <w:color w:val="333333"/>
          <w:sz w:val="28"/>
          <w:szCs w:val="28"/>
        </w:rPr>
        <w:t>b)</w:t>
      </w:r>
      <w:r w:rsidRPr="00B74125">
        <w:rPr>
          <w:rFonts w:ascii="Times New Roman" w:eastAsia="Times New Roman" w:hAnsi="Times New Roman" w:cs="Times New Roman"/>
          <w:color w:val="333333"/>
          <w:sz w:val="28"/>
          <w:szCs w:val="28"/>
        </w:rPr>
        <w:t>, numero 3), del </w:t>
      </w:r>
      <w:hyperlink r:id="rId17">
        <w:r w:rsidRPr="00B74125">
          <w:rPr>
            <w:rFonts w:ascii="Times New Roman" w:eastAsia="Times New Roman" w:hAnsi="Times New Roman" w:cs="Times New Roman"/>
            <w:sz w:val="28"/>
            <w:szCs w:val="28"/>
          </w:rPr>
          <w:t>decreto-legge 30 settembre 2003, n. 269</w:t>
        </w:r>
      </w:hyperlink>
      <w:r w:rsidRPr="00B74125">
        <w:rPr>
          <w:rFonts w:ascii="Times New Roman" w:eastAsia="Times New Roman" w:hAnsi="Times New Roman" w:cs="Times New Roman"/>
          <w:sz w:val="28"/>
          <w:szCs w:val="28"/>
        </w:rPr>
        <w:t>, convertito, con modificazioni, dalla </w:t>
      </w:r>
      <w:hyperlink r:id="rId18">
        <w:r w:rsidRPr="00B74125">
          <w:rPr>
            <w:rFonts w:ascii="Times New Roman" w:eastAsia="Times New Roman" w:hAnsi="Times New Roman" w:cs="Times New Roman"/>
            <w:sz w:val="28"/>
            <w:szCs w:val="28"/>
          </w:rPr>
          <w:t>legge 24 novembre 2003, n. 326</w:t>
        </w:r>
      </w:hyperlink>
      <w:r w:rsidRPr="00B74125">
        <w:rPr>
          <w:rFonts w:ascii="Times New Roman" w:eastAsia="Times New Roman" w:hAnsi="Times New Roman" w:cs="Times New Roman"/>
          <w:color w:val="333333"/>
          <w:sz w:val="28"/>
          <w:szCs w:val="28"/>
        </w:rPr>
        <w:t>. Allo stesso fine possono essere promossi studi di tecnica farmaceutica presso le università e studi di genetica delle varietà vegetali di </w:t>
      </w:r>
      <w:r w:rsidRPr="00B74125">
        <w:rPr>
          <w:rFonts w:ascii="Times New Roman" w:eastAsia="Times New Roman" w:hAnsi="Times New Roman" w:cs="Times New Roman"/>
          <w:i/>
          <w:color w:val="333333"/>
          <w:sz w:val="28"/>
          <w:szCs w:val="28"/>
        </w:rPr>
        <w:t>cannabis</w:t>
      </w:r>
      <w:r w:rsidRPr="00B74125">
        <w:rPr>
          <w:rFonts w:ascii="Times New Roman" w:eastAsia="Times New Roman" w:hAnsi="Times New Roman" w:cs="Times New Roman"/>
          <w:color w:val="333333"/>
          <w:sz w:val="28"/>
          <w:szCs w:val="28"/>
        </w:rPr>
        <w:t> presso gli istituti di ricerca.</w:t>
      </w:r>
    </w:p>
    <w:p w14:paraId="0000003F" w14:textId="77777777" w:rsidR="00E60ED3" w:rsidRPr="00400565" w:rsidRDefault="00416FE9" w:rsidP="00400565">
      <w:pPr>
        <w:numPr>
          <w:ilvl w:val="0"/>
          <w:numId w:val="2"/>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themeColor="text1"/>
          <w:sz w:val="28"/>
          <w:szCs w:val="28"/>
        </w:rPr>
      </w:pPr>
      <w:r w:rsidRPr="00400565">
        <w:rPr>
          <w:rFonts w:ascii="Times New Roman" w:eastAsia="Times New Roman" w:hAnsi="Times New Roman" w:cs="Times New Roman"/>
          <w:color w:val="000000" w:themeColor="text1"/>
          <w:sz w:val="28"/>
          <w:szCs w:val="28"/>
          <w:highlight w:val="white"/>
        </w:rPr>
        <w:t xml:space="preserve">Al fine di elaborare protocolli comuni, le Università devono essere coinvolte nelle procedure di standardizzazione dei preparati a base di cannabis, </w:t>
      </w:r>
    </w:p>
    <w:p w14:paraId="3309B323" w14:textId="0C1C842D" w:rsidR="00ED79DF" w:rsidRPr="00400565" w:rsidRDefault="00416FE9" w:rsidP="00400565">
      <w:pPr>
        <w:numPr>
          <w:ilvl w:val="0"/>
          <w:numId w:val="2"/>
        </w:numPr>
        <w:pBdr>
          <w:top w:val="nil"/>
          <w:left w:val="nil"/>
          <w:bottom w:val="nil"/>
          <w:right w:val="nil"/>
          <w:between w:val="nil"/>
        </w:pBdr>
        <w:shd w:val="clear" w:color="auto" w:fill="FFFFFF"/>
        <w:spacing w:line="240" w:lineRule="auto"/>
        <w:jc w:val="both"/>
        <w:rPr>
          <w:rFonts w:ascii="Times New Roman" w:eastAsia="Times New Roman" w:hAnsi="Times New Roman" w:cs="Times New Roman"/>
          <w:color w:val="000000" w:themeColor="text1"/>
          <w:sz w:val="28"/>
          <w:szCs w:val="28"/>
        </w:rPr>
      </w:pPr>
      <w:r w:rsidRPr="00400565">
        <w:rPr>
          <w:rFonts w:ascii="Times New Roman" w:eastAsia="Times New Roman" w:hAnsi="Times New Roman" w:cs="Times New Roman"/>
          <w:color w:val="000000" w:themeColor="text1"/>
          <w:sz w:val="28"/>
          <w:szCs w:val="28"/>
        </w:rPr>
        <w:lastRenderedPageBreak/>
        <w:t>Con decreto del Ministro della salute, sentito il Consiglio superiore di sanità, sono definiti ulteriori impieghi della </w:t>
      </w:r>
      <w:r w:rsidRPr="00400565">
        <w:rPr>
          <w:rFonts w:ascii="Times New Roman" w:eastAsia="Times New Roman" w:hAnsi="Times New Roman" w:cs="Times New Roman"/>
          <w:i/>
          <w:color w:val="000000" w:themeColor="text1"/>
          <w:sz w:val="28"/>
          <w:szCs w:val="28"/>
        </w:rPr>
        <w:t>cannabis</w:t>
      </w:r>
      <w:r w:rsidRPr="00400565">
        <w:rPr>
          <w:rFonts w:ascii="Times New Roman" w:eastAsia="Times New Roman" w:hAnsi="Times New Roman" w:cs="Times New Roman"/>
          <w:color w:val="000000" w:themeColor="text1"/>
          <w:sz w:val="28"/>
          <w:szCs w:val="28"/>
        </w:rPr>
        <w:t> a uso medico, sulla base delle evidenze scientifiche.</w:t>
      </w:r>
      <w:r w:rsidR="00ED79DF" w:rsidRPr="00400565">
        <w:rPr>
          <w:rFonts w:ascii="Times New Roman" w:eastAsia="Times New Roman" w:hAnsi="Times New Roman" w:cs="Times New Roman"/>
          <w:color w:val="000000" w:themeColor="text1"/>
          <w:sz w:val="28"/>
          <w:szCs w:val="28"/>
        </w:rPr>
        <w:t xml:space="preserve"> </w:t>
      </w:r>
    </w:p>
    <w:p w14:paraId="00000040" w14:textId="49E9DB77" w:rsidR="00E60ED3" w:rsidRPr="00400565" w:rsidRDefault="00ED79DF" w:rsidP="00400565">
      <w:pPr>
        <w:numPr>
          <w:ilvl w:val="0"/>
          <w:numId w:val="2"/>
        </w:numPr>
        <w:pBdr>
          <w:top w:val="nil"/>
          <w:left w:val="nil"/>
          <w:bottom w:val="nil"/>
          <w:right w:val="nil"/>
          <w:between w:val="nil"/>
        </w:pBdr>
        <w:shd w:val="clear" w:color="auto" w:fill="FFFFFF"/>
        <w:spacing w:line="240" w:lineRule="auto"/>
        <w:jc w:val="both"/>
        <w:rPr>
          <w:rFonts w:ascii="Times New Roman" w:eastAsia="Times New Roman" w:hAnsi="Times New Roman" w:cs="Times New Roman"/>
          <w:color w:val="000000" w:themeColor="text1"/>
          <w:sz w:val="28"/>
          <w:szCs w:val="28"/>
        </w:rPr>
      </w:pPr>
      <w:r w:rsidRPr="00400565">
        <w:rPr>
          <w:rFonts w:ascii="Times New Roman" w:eastAsia="Times New Roman" w:hAnsi="Times New Roman" w:cs="Times New Roman"/>
          <w:color w:val="000000" w:themeColor="text1"/>
          <w:sz w:val="28"/>
          <w:szCs w:val="28"/>
        </w:rPr>
        <w:t xml:space="preserve">Anche le Università italiane e le società scientifiche, </w:t>
      </w:r>
      <w:r w:rsidR="00B74125">
        <w:rPr>
          <w:rFonts w:ascii="Times New Roman" w:eastAsia="Times New Roman" w:hAnsi="Times New Roman" w:cs="Times New Roman"/>
          <w:color w:val="000000" w:themeColor="text1"/>
          <w:sz w:val="28"/>
          <w:szCs w:val="28"/>
        </w:rPr>
        <w:t xml:space="preserve">possono elaborare </w:t>
      </w:r>
      <w:r w:rsidR="007726E4" w:rsidRPr="00400565">
        <w:rPr>
          <w:rFonts w:ascii="Times New Roman" w:eastAsia="Times New Roman" w:hAnsi="Times New Roman" w:cs="Times New Roman"/>
          <w:color w:val="000000" w:themeColor="text1"/>
          <w:sz w:val="28"/>
          <w:szCs w:val="28"/>
        </w:rPr>
        <w:t>monografie di Farmacopea</w:t>
      </w:r>
      <w:r w:rsidRPr="00400565">
        <w:rPr>
          <w:rFonts w:ascii="Times New Roman" w:eastAsia="Times New Roman" w:hAnsi="Times New Roman" w:cs="Times New Roman"/>
          <w:color w:val="000000" w:themeColor="text1"/>
          <w:sz w:val="28"/>
          <w:szCs w:val="28"/>
        </w:rPr>
        <w:t>.</w:t>
      </w:r>
    </w:p>
    <w:p w14:paraId="00000041" w14:textId="77777777" w:rsidR="00E60ED3" w:rsidRPr="00400565" w:rsidRDefault="00E60ED3" w:rsidP="00400565">
      <w:pPr>
        <w:pBdr>
          <w:top w:val="nil"/>
          <w:left w:val="nil"/>
          <w:bottom w:val="nil"/>
          <w:right w:val="nil"/>
          <w:between w:val="nil"/>
        </w:pBdr>
        <w:shd w:val="clear" w:color="auto" w:fill="FFFFFF"/>
        <w:spacing w:before="280" w:after="0" w:line="240" w:lineRule="auto"/>
        <w:ind w:left="720"/>
        <w:jc w:val="both"/>
        <w:rPr>
          <w:rFonts w:ascii="Times New Roman" w:eastAsia="Times New Roman" w:hAnsi="Times New Roman" w:cs="Times New Roman"/>
          <w:color w:val="000000" w:themeColor="text1"/>
          <w:sz w:val="28"/>
          <w:szCs w:val="28"/>
        </w:rPr>
      </w:pPr>
    </w:p>
    <w:p w14:paraId="00000042" w14:textId="77777777" w:rsidR="00E60ED3" w:rsidRPr="00B74125" w:rsidRDefault="00416FE9" w:rsidP="00B74125">
      <w:pPr>
        <w:pBdr>
          <w:top w:val="nil"/>
          <w:left w:val="nil"/>
          <w:bottom w:val="nil"/>
          <w:right w:val="nil"/>
          <w:between w:val="nil"/>
        </w:pBdr>
        <w:shd w:val="clear" w:color="auto" w:fill="FFFFFF"/>
        <w:spacing w:after="0" w:line="240" w:lineRule="auto"/>
        <w:ind w:left="720"/>
        <w:jc w:val="center"/>
        <w:rPr>
          <w:rFonts w:ascii="Times New Roman" w:eastAsia="Times New Roman" w:hAnsi="Times New Roman" w:cs="Times New Roman"/>
          <w:sz w:val="28"/>
          <w:szCs w:val="28"/>
        </w:rPr>
      </w:pPr>
      <w:r w:rsidRPr="00B74125">
        <w:rPr>
          <w:rFonts w:ascii="Times New Roman" w:eastAsia="Times New Roman" w:hAnsi="Times New Roman" w:cs="Times New Roman"/>
          <w:sz w:val="28"/>
          <w:szCs w:val="28"/>
        </w:rPr>
        <w:t>Art. 10.</w:t>
      </w:r>
    </w:p>
    <w:p w14:paraId="00000043" w14:textId="77777777" w:rsidR="00E60ED3" w:rsidRPr="00B74125" w:rsidRDefault="00416FE9" w:rsidP="00B74125">
      <w:pPr>
        <w:pBdr>
          <w:top w:val="nil"/>
          <w:left w:val="nil"/>
          <w:bottom w:val="nil"/>
          <w:right w:val="nil"/>
          <w:between w:val="nil"/>
        </w:pBdr>
        <w:shd w:val="clear" w:color="auto" w:fill="FFFFFF"/>
        <w:spacing w:after="280" w:line="240" w:lineRule="auto"/>
        <w:ind w:left="720"/>
        <w:jc w:val="center"/>
        <w:rPr>
          <w:rFonts w:ascii="Times New Roman" w:eastAsia="Times New Roman" w:hAnsi="Times New Roman" w:cs="Times New Roman"/>
          <w:sz w:val="28"/>
          <w:szCs w:val="28"/>
        </w:rPr>
      </w:pPr>
      <w:r w:rsidRPr="00B74125">
        <w:rPr>
          <w:rFonts w:ascii="Times New Roman" w:eastAsia="Times New Roman" w:hAnsi="Times New Roman" w:cs="Times New Roman"/>
          <w:i/>
          <w:sz w:val="28"/>
          <w:szCs w:val="28"/>
        </w:rPr>
        <w:t>(Modifiche al testo unico di cui al </w:t>
      </w:r>
      <w:hyperlink r:id="rId19">
        <w:r w:rsidRPr="00B74125">
          <w:rPr>
            <w:rFonts w:ascii="Times New Roman" w:eastAsia="Times New Roman" w:hAnsi="Times New Roman" w:cs="Times New Roman"/>
            <w:i/>
            <w:sz w:val="28"/>
            <w:szCs w:val="28"/>
          </w:rPr>
          <w:t>decreto del Presidente della Repubblica 9 ottobre 1990, n. 309</w:t>
        </w:r>
      </w:hyperlink>
      <w:r w:rsidRPr="00B74125">
        <w:rPr>
          <w:rFonts w:ascii="Times New Roman" w:eastAsia="Times New Roman" w:hAnsi="Times New Roman" w:cs="Times New Roman"/>
          <w:i/>
          <w:sz w:val="28"/>
          <w:szCs w:val="28"/>
        </w:rPr>
        <w:t>).</w:t>
      </w:r>
    </w:p>
    <w:p w14:paraId="00000045" w14:textId="30B7C031" w:rsidR="00E60ED3" w:rsidRPr="00B74125" w:rsidRDefault="00416FE9" w:rsidP="00330C43">
      <w:pPr>
        <w:pStyle w:val="Paragrafoelenco"/>
        <w:numPr>
          <w:ilvl w:val="3"/>
          <w:numId w:val="2"/>
        </w:numPr>
        <w:shd w:val="clear" w:color="auto" w:fill="FFFFFF"/>
        <w:spacing w:before="280" w:after="280" w:line="240" w:lineRule="auto"/>
        <w:ind w:left="360"/>
        <w:jc w:val="both"/>
        <w:rPr>
          <w:rFonts w:ascii="Times New Roman" w:eastAsia="Times New Roman" w:hAnsi="Times New Roman" w:cs="Times New Roman"/>
          <w:color w:val="333333"/>
          <w:sz w:val="28"/>
          <w:szCs w:val="28"/>
        </w:rPr>
      </w:pPr>
      <w:r w:rsidRPr="00B74125">
        <w:rPr>
          <w:rFonts w:ascii="Times New Roman" w:eastAsia="Times New Roman" w:hAnsi="Times New Roman" w:cs="Times New Roman"/>
          <w:color w:val="333333"/>
          <w:sz w:val="28"/>
          <w:szCs w:val="28"/>
        </w:rPr>
        <w:t>Nell'allegato III-</w:t>
      </w:r>
      <w:r w:rsidRPr="00B74125">
        <w:rPr>
          <w:rFonts w:ascii="Times New Roman" w:eastAsia="Times New Roman" w:hAnsi="Times New Roman" w:cs="Times New Roman"/>
          <w:i/>
          <w:color w:val="333333"/>
          <w:sz w:val="28"/>
          <w:szCs w:val="28"/>
        </w:rPr>
        <w:t>bis</w:t>
      </w:r>
      <w:r w:rsidRPr="00B74125">
        <w:rPr>
          <w:rFonts w:ascii="Times New Roman" w:eastAsia="Times New Roman" w:hAnsi="Times New Roman" w:cs="Times New Roman"/>
          <w:color w:val="333333"/>
          <w:sz w:val="28"/>
          <w:szCs w:val="28"/>
        </w:rPr>
        <w:t> al testo unico di cui al </w:t>
      </w:r>
      <w:hyperlink r:id="rId20">
        <w:r w:rsidRPr="00B74125">
          <w:rPr>
            <w:rFonts w:ascii="Times New Roman" w:eastAsia="Times New Roman" w:hAnsi="Times New Roman" w:cs="Times New Roman"/>
            <w:sz w:val="28"/>
            <w:szCs w:val="28"/>
          </w:rPr>
          <w:t>decreto del Presidente della Repubblica 9 ottobre 1990, n. 309</w:t>
        </w:r>
      </w:hyperlink>
      <w:r w:rsidRPr="00B74125">
        <w:rPr>
          <w:rFonts w:ascii="Times New Roman" w:eastAsia="Times New Roman" w:hAnsi="Times New Roman" w:cs="Times New Roman"/>
          <w:sz w:val="28"/>
          <w:szCs w:val="28"/>
        </w:rPr>
        <w:t>, è inserita in ordine alf</w:t>
      </w:r>
      <w:r w:rsidRPr="00B74125">
        <w:rPr>
          <w:rFonts w:ascii="Times New Roman" w:eastAsia="Times New Roman" w:hAnsi="Times New Roman" w:cs="Times New Roman"/>
          <w:color w:val="333333"/>
          <w:sz w:val="28"/>
          <w:szCs w:val="28"/>
        </w:rPr>
        <w:t>abetico la seguente voce:</w:t>
      </w:r>
    </w:p>
    <w:p w14:paraId="00000046" w14:textId="6E08E5AD" w:rsidR="00E60ED3" w:rsidRPr="00400565" w:rsidRDefault="00416FE9" w:rsidP="00400565">
      <w:pPr>
        <w:pStyle w:val="pf0"/>
        <w:jc w:val="both"/>
        <w:rPr>
          <w:sz w:val="28"/>
          <w:szCs w:val="28"/>
        </w:rPr>
      </w:pPr>
      <w:r w:rsidRPr="00400565">
        <w:rPr>
          <w:color w:val="333333"/>
          <w:sz w:val="28"/>
          <w:szCs w:val="28"/>
        </w:rPr>
        <w:t>          «Medicinali di origine vegetale a base di </w:t>
      </w:r>
      <w:r w:rsidRPr="00400565">
        <w:rPr>
          <w:i/>
          <w:color w:val="333333"/>
          <w:sz w:val="28"/>
          <w:szCs w:val="28"/>
        </w:rPr>
        <w:t>cannabis</w:t>
      </w:r>
      <w:r w:rsidRPr="00400565">
        <w:rPr>
          <w:color w:val="333333"/>
          <w:sz w:val="28"/>
          <w:szCs w:val="28"/>
        </w:rPr>
        <w:t> (sostanze e preparazioni vegetali, inclusi estratti e tinture)».</w:t>
      </w:r>
      <w:r w:rsidR="007726E4" w:rsidRPr="00400565">
        <w:rPr>
          <w:color w:val="333333"/>
          <w:sz w:val="28"/>
          <w:szCs w:val="28"/>
        </w:rPr>
        <w:t xml:space="preserve"> </w:t>
      </w:r>
    </w:p>
    <w:p w14:paraId="00000047" w14:textId="77777777" w:rsidR="00E60ED3" w:rsidRPr="00400565" w:rsidRDefault="00416FE9" w:rsidP="00B74125">
      <w:pPr>
        <w:shd w:val="clear" w:color="auto" w:fill="FFFFFF"/>
        <w:spacing w:after="0" w:line="240" w:lineRule="auto"/>
        <w:jc w:val="center"/>
        <w:rPr>
          <w:rFonts w:ascii="Times New Roman" w:eastAsia="Times New Roman" w:hAnsi="Times New Roman" w:cs="Times New Roman"/>
          <w:color w:val="333333"/>
          <w:sz w:val="28"/>
          <w:szCs w:val="28"/>
        </w:rPr>
      </w:pPr>
      <w:r w:rsidRPr="00400565">
        <w:rPr>
          <w:rFonts w:ascii="Times New Roman" w:eastAsia="Times New Roman" w:hAnsi="Times New Roman" w:cs="Times New Roman"/>
          <w:color w:val="333333"/>
          <w:sz w:val="28"/>
          <w:szCs w:val="28"/>
        </w:rPr>
        <w:t>Art. 11.</w:t>
      </w:r>
    </w:p>
    <w:p w14:paraId="00000048" w14:textId="77777777" w:rsidR="00E60ED3" w:rsidRPr="00400565" w:rsidRDefault="00416FE9" w:rsidP="00B74125">
      <w:pPr>
        <w:shd w:val="clear" w:color="auto" w:fill="FFFFFF"/>
        <w:spacing w:after="0" w:line="240" w:lineRule="auto"/>
        <w:jc w:val="center"/>
        <w:rPr>
          <w:rFonts w:ascii="Times New Roman" w:eastAsia="Times New Roman" w:hAnsi="Times New Roman" w:cs="Times New Roman"/>
          <w:color w:val="333333"/>
          <w:sz w:val="28"/>
          <w:szCs w:val="28"/>
        </w:rPr>
      </w:pPr>
      <w:r w:rsidRPr="00400565">
        <w:rPr>
          <w:rFonts w:ascii="Times New Roman" w:eastAsia="Times New Roman" w:hAnsi="Times New Roman" w:cs="Times New Roman"/>
          <w:i/>
          <w:color w:val="333333"/>
          <w:sz w:val="28"/>
          <w:szCs w:val="28"/>
        </w:rPr>
        <w:t>(Trattamento fiscale).</w:t>
      </w:r>
    </w:p>
    <w:p w14:paraId="00000049" w14:textId="77777777" w:rsidR="00E60ED3" w:rsidRPr="00400565" w:rsidRDefault="00416FE9" w:rsidP="00400565">
      <w:pPr>
        <w:shd w:val="clear" w:color="auto" w:fill="FFFFFF"/>
        <w:spacing w:before="280" w:after="280" w:line="240" w:lineRule="auto"/>
        <w:jc w:val="both"/>
        <w:rPr>
          <w:rFonts w:ascii="Times New Roman" w:eastAsia="Times New Roman" w:hAnsi="Times New Roman" w:cs="Times New Roman"/>
          <w:color w:val="333333"/>
          <w:sz w:val="28"/>
          <w:szCs w:val="28"/>
        </w:rPr>
      </w:pPr>
      <w:r w:rsidRPr="00400565">
        <w:rPr>
          <w:rFonts w:ascii="Times New Roman" w:eastAsia="Times New Roman" w:hAnsi="Times New Roman" w:cs="Times New Roman"/>
          <w:color w:val="333333"/>
          <w:sz w:val="28"/>
          <w:szCs w:val="28"/>
        </w:rPr>
        <w:t>      1. Nella tabella A, parte II-</w:t>
      </w:r>
      <w:r w:rsidRPr="00400565">
        <w:rPr>
          <w:rFonts w:ascii="Times New Roman" w:eastAsia="Times New Roman" w:hAnsi="Times New Roman" w:cs="Times New Roman"/>
          <w:i/>
          <w:color w:val="333333"/>
          <w:sz w:val="28"/>
          <w:szCs w:val="28"/>
        </w:rPr>
        <w:t>bis</w:t>
      </w:r>
      <w:r w:rsidRPr="00400565">
        <w:rPr>
          <w:rFonts w:ascii="Times New Roman" w:eastAsia="Times New Roman" w:hAnsi="Times New Roman" w:cs="Times New Roman"/>
          <w:color w:val="333333"/>
          <w:sz w:val="28"/>
          <w:szCs w:val="28"/>
        </w:rPr>
        <w:t xml:space="preserve">, allegata </w:t>
      </w:r>
      <w:r w:rsidRPr="00B74125">
        <w:rPr>
          <w:rFonts w:ascii="Times New Roman" w:eastAsia="Times New Roman" w:hAnsi="Times New Roman" w:cs="Times New Roman"/>
          <w:sz w:val="28"/>
          <w:szCs w:val="28"/>
        </w:rPr>
        <w:t>al </w:t>
      </w:r>
      <w:hyperlink r:id="rId21">
        <w:r w:rsidRPr="00B74125">
          <w:rPr>
            <w:rFonts w:ascii="Times New Roman" w:eastAsia="Times New Roman" w:hAnsi="Times New Roman" w:cs="Times New Roman"/>
            <w:sz w:val="28"/>
            <w:szCs w:val="28"/>
          </w:rPr>
          <w:t>decreto del Presidente della Repubblica 26 ottobre 1972, n. 633</w:t>
        </w:r>
      </w:hyperlink>
      <w:r w:rsidRPr="00B74125">
        <w:rPr>
          <w:rFonts w:ascii="Times New Roman" w:eastAsia="Times New Roman" w:hAnsi="Times New Roman" w:cs="Times New Roman"/>
          <w:sz w:val="28"/>
          <w:szCs w:val="28"/>
        </w:rPr>
        <w:t xml:space="preserve">, riguardante i beni e servizi </w:t>
      </w:r>
      <w:r w:rsidRPr="00400565">
        <w:rPr>
          <w:rFonts w:ascii="Times New Roman" w:eastAsia="Times New Roman" w:hAnsi="Times New Roman" w:cs="Times New Roman"/>
          <w:color w:val="333333"/>
          <w:sz w:val="28"/>
          <w:szCs w:val="28"/>
        </w:rPr>
        <w:t>soggetti all'imposta sul valore aggiunto con l'aliquota del 5 per cento, dopo il numero 1-</w:t>
      </w:r>
      <w:r w:rsidRPr="00400565">
        <w:rPr>
          <w:rFonts w:ascii="Times New Roman" w:eastAsia="Times New Roman" w:hAnsi="Times New Roman" w:cs="Times New Roman"/>
          <w:i/>
          <w:color w:val="333333"/>
          <w:sz w:val="28"/>
          <w:szCs w:val="28"/>
        </w:rPr>
        <w:t>ter</w:t>
      </w:r>
      <w:r w:rsidRPr="00400565">
        <w:rPr>
          <w:rFonts w:ascii="Times New Roman" w:eastAsia="Times New Roman" w:hAnsi="Times New Roman" w:cs="Times New Roman"/>
          <w:color w:val="333333"/>
          <w:sz w:val="28"/>
          <w:szCs w:val="28"/>
        </w:rPr>
        <w:t>) è aggiunto il seguente:</w:t>
      </w:r>
    </w:p>
    <w:p w14:paraId="0000004A" w14:textId="77777777" w:rsidR="00E60ED3" w:rsidRPr="00400565" w:rsidRDefault="00416FE9" w:rsidP="00400565">
      <w:pPr>
        <w:shd w:val="clear" w:color="auto" w:fill="FFFFFF"/>
        <w:spacing w:before="280" w:after="280" w:line="240" w:lineRule="auto"/>
        <w:jc w:val="both"/>
        <w:rPr>
          <w:rFonts w:ascii="Times New Roman" w:eastAsia="Times New Roman" w:hAnsi="Times New Roman" w:cs="Times New Roman"/>
          <w:color w:val="333333"/>
          <w:sz w:val="28"/>
          <w:szCs w:val="28"/>
        </w:rPr>
      </w:pPr>
      <w:r w:rsidRPr="00400565">
        <w:rPr>
          <w:rFonts w:ascii="Times New Roman" w:eastAsia="Times New Roman" w:hAnsi="Times New Roman" w:cs="Times New Roman"/>
          <w:color w:val="333333"/>
          <w:sz w:val="28"/>
          <w:szCs w:val="28"/>
        </w:rPr>
        <w:t>          «1-</w:t>
      </w:r>
      <w:r w:rsidRPr="00400565">
        <w:rPr>
          <w:rFonts w:ascii="Times New Roman" w:eastAsia="Times New Roman" w:hAnsi="Times New Roman" w:cs="Times New Roman"/>
          <w:i/>
          <w:color w:val="333333"/>
          <w:sz w:val="28"/>
          <w:szCs w:val="28"/>
        </w:rPr>
        <w:t>quater</w:t>
      </w:r>
      <w:r w:rsidRPr="00400565">
        <w:rPr>
          <w:rFonts w:ascii="Times New Roman" w:eastAsia="Times New Roman" w:hAnsi="Times New Roman" w:cs="Times New Roman"/>
          <w:color w:val="333333"/>
          <w:sz w:val="28"/>
          <w:szCs w:val="28"/>
        </w:rPr>
        <w:t>) medicinali di origine vegetale a base di </w:t>
      </w:r>
      <w:r w:rsidRPr="00400565">
        <w:rPr>
          <w:rFonts w:ascii="Times New Roman" w:eastAsia="Times New Roman" w:hAnsi="Times New Roman" w:cs="Times New Roman"/>
          <w:i/>
          <w:color w:val="333333"/>
          <w:sz w:val="28"/>
          <w:szCs w:val="28"/>
        </w:rPr>
        <w:t>cannabis</w:t>
      </w:r>
      <w:r w:rsidRPr="00400565">
        <w:rPr>
          <w:rFonts w:ascii="Times New Roman" w:eastAsia="Times New Roman" w:hAnsi="Times New Roman" w:cs="Times New Roman"/>
          <w:color w:val="333333"/>
          <w:sz w:val="28"/>
          <w:szCs w:val="28"/>
        </w:rPr>
        <w:t> (sostanze e preparazioni vegetali, inclusi estratti e tinture)».</w:t>
      </w:r>
    </w:p>
    <w:p w14:paraId="2582AF57" w14:textId="77777777" w:rsidR="00BA0C9A" w:rsidRPr="00400565" w:rsidRDefault="00BA0C9A" w:rsidP="00400565">
      <w:pPr>
        <w:jc w:val="both"/>
        <w:rPr>
          <w:rStyle w:val="cf01"/>
          <w:rFonts w:ascii="Times New Roman" w:hAnsi="Times New Roman" w:cs="Times New Roman"/>
          <w:color w:val="FF33CC"/>
          <w:sz w:val="28"/>
          <w:szCs w:val="28"/>
        </w:rPr>
      </w:pPr>
    </w:p>
    <w:sectPr w:rsidR="00BA0C9A" w:rsidRPr="00400565">
      <w:footerReference w:type="default" r:id="rId22"/>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54B5FB" w14:textId="77777777" w:rsidR="009D6E8F" w:rsidRDefault="009D6E8F" w:rsidP="008D51FE">
      <w:pPr>
        <w:spacing w:after="0" w:line="240" w:lineRule="auto"/>
      </w:pPr>
      <w:r>
        <w:separator/>
      </w:r>
    </w:p>
  </w:endnote>
  <w:endnote w:type="continuationSeparator" w:id="0">
    <w:p w14:paraId="019A9695" w14:textId="77777777" w:rsidR="009D6E8F" w:rsidRDefault="009D6E8F" w:rsidP="008D51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9590466"/>
      <w:docPartObj>
        <w:docPartGallery w:val="Page Numbers (Bottom of Page)"/>
        <w:docPartUnique/>
      </w:docPartObj>
    </w:sdtPr>
    <w:sdtContent>
      <w:p w14:paraId="7D489F78" w14:textId="290242FD" w:rsidR="008D51FE" w:rsidRDefault="008D51FE">
        <w:pPr>
          <w:pStyle w:val="Pidipagina"/>
          <w:jc w:val="right"/>
        </w:pPr>
        <w:r>
          <w:fldChar w:fldCharType="begin"/>
        </w:r>
        <w:r>
          <w:instrText>PAGE   \* MERGEFORMAT</w:instrText>
        </w:r>
        <w:r>
          <w:fldChar w:fldCharType="separate"/>
        </w:r>
        <w:r w:rsidR="00EA7DD0">
          <w:rPr>
            <w:noProof/>
          </w:rPr>
          <w:t>1</w:t>
        </w:r>
        <w:r>
          <w:fldChar w:fldCharType="end"/>
        </w:r>
      </w:p>
    </w:sdtContent>
  </w:sdt>
  <w:p w14:paraId="4266A99E" w14:textId="77777777" w:rsidR="008D51FE" w:rsidRDefault="008D51F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CE95F" w14:textId="77777777" w:rsidR="009D6E8F" w:rsidRDefault="009D6E8F" w:rsidP="008D51FE">
      <w:pPr>
        <w:spacing w:after="0" w:line="240" w:lineRule="auto"/>
      </w:pPr>
      <w:r>
        <w:separator/>
      </w:r>
    </w:p>
  </w:footnote>
  <w:footnote w:type="continuationSeparator" w:id="0">
    <w:p w14:paraId="17443C56" w14:textId="77777777" w:rsidR="009D6E8F" w:rsidRDefault="009D6E8F" w:rsidP="008D51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023F33"/>
    <w:multiLevelType w:val="multilevel"/>
    <w:tmpl w:val="87320B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8280976"/>
    <w:multiLevelType w:val="multilevel"/>
    <w:tmpl w:val="56488628"/>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E504C73"/>
    <w:multiLevelType w:val="multilevel"/>
    <w:tmpl w:val="509E2A60"/>
    <w:lvl w:ilvl="0">
      <w:start w:val="1"/>
      <w:numFmt w:val="decimal"/>
      <w:lvlText w:val="%1."/>
      <w:lvlJc w:val="left"/>
      <w:pPr>
        <w:ind w:left="720" w:hanging="360"/>
      </w:pPr>
    </w:lvl>
    <w:lvl w:ilvl="1">
      <w:start w:val="1"/>
      <w:numFmt w:val="decimal"/>
      <w:lvlText w:val="%2."/>
      <w:lvlJc w:val="left"/>
      <w:pPr>
        <w:ind w:left="1440" w:hanging="360"/>
      </w:pPr>
      <w:rPr>
        <w:color w:val="auto"/>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1FA23A0"/>
    <w:multiLevelType w:val="hybridMultilevel"/>
    <w:tmpl w:val="F92213A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5D7352F8"/>
    <w:multiLevelType w:val="hybridMultilevel"/>
    <w:tmpl w:val="7D465F4E"/>
    <w:lvl w:ilvl="0" w:tplc="0410000F">
      <w:start w:val="1"/>
      <w:numFmt w:val="decimal"/>
      <w:lvlText w:val="%1."/>
      <w:lvlJc w:val="left"/>
      <w:pPr>
        <w:ind w:left="1140" w:hanging="360"/>
      </w:pPr>
    </w:lvl>
    <w:lvl w:ilvl="1" w:tplc="04100019" w:tentative="1">
      <w:start w:val="1"/>
      <w:numFmt w:val="lowerLetter"/>
      <w:lvlText w:val="%2."/>
      <w:lvlJc w:val="left"/>
      <w:pPr>
        <w:ind w:left="1860" w:hanging="360"/>
      </w:pPr>
    </w:lvl>
    <w:lvl w:ilvl="2" w:tplc="0410001B" w:tentative="1">
      <w:start w:val="1"/>
      <w:numFmt w:val="lowerRoman"/>
      <w:lvlText w:val="%3."/>
      <w:lvlJc w:val="right"/>
      <w:pPr>
        <w:ind w:left="2580" w:hanging="180"/>
      </w:pPr>
    </w:lvl>
    <w:lvl w:ilvl="3" w:tplc="0410000F" w:tentative="1">
      <w:start w:val="1"/>
      <w:numFmt w:val="decimal"/>
      <w:lvlText w:val="%4."/>
      <w:lvlJc w:val="left"/>
      <w:pPr>
        <w:ind w:left="3300" w:hanging="360"/>
      </w:pPr>
    </w:lvl>
    <w:lvl w:ilvl="4" w:tplc="04100019" w:tentative="1">
      <w:start w:val="1"/>
      <w:numFmt w:val="lowerLetter"/>
      <w:lvlText w:val="%5."/>
      <w:lvlJc w:val="left"/>
      <w:pPr>
        <w:ind w:left="4020" w:hanging="360"/>
      </w:pPr>
    </w:lvl>
    <w:lvl w:ilvl="5" w:tplc="0410001B" w:tentative="1">
      <w:start w:val="1"/>
      <w:numFmt w:val="lowerRoman"/>
      <w:lvlText w:val="%6."/>
      <w:lvlJc w:val="right"/>
      <w:pPr>
        <w:ind w:left="4740" w:hanging="180"/>
      </w:pPr>
    </w:lvl>
    <w:lvl w:ilvl="6" w:tplc="0410000F" w:tentative="1">
      <w:start w:val="1"/>
      <w:numFmt w:val="decimal"/>
      <w:lvlText w:val="%7."/>
      <w:lvlJc w:val="left"/>
      <w:pPr>
        <w:ind w:left="5460" w:hanging="360"/>
      </w:pPr>
    </w:lvl>
    <w:lvl w:ilvl="7" w:tplc="04100019" w:tentative="1">
      <w:start w:val="1"/>
      <w:numFmt w:val="lowerLetter"/>
      <w:lvlText w:val="%8."/>
      <w:lvlJc w:val="left"/>
      <w:pPr>
        <w:ind w:left="6180" w:hanging="360"/>
      </w:pPr>
    </w:lvl>
    <w:lvl w:ilvl="8" w:tplc="0410001B" w:tentative="1">
      <w:start w:val="1"/>
      <w:numFmt w:val="lowerRoman"/>
      <w:lvlText w:val="%9."/>
      <w:lvlJc w:val="right"/>
      <w:pPr>
        <w:ind w:left="6900" w:hanging="180"/>
      </w:pPr>
    </w:lvl>
  </w:abstractNum>
  <w:abstractNum w:abstractNumId="5" w15:restartNumberingAfterBreak="0">
    <w:nsid w:val="67D3546A"/>
    <w:multiLevelType w:val="multilevel"/>
    <w:tmpl w:val="56488628"/>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6573EC8"/>
    <w:multiLevelType w:val="multilevel"/>
    <w:tmpl w:val="745A40D8"/>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57010003">
    <w:abstractNumId w:val="6"/>
  </w:num>
  <w:num w:numId="2" w16cid:durableId="773597140">
    <w:abstractNumId w:val="0"/>
  </w:num>
  <w:num w:numId="3" w16cid:durableId="629366115">
    <w:abstractNumId w:val="3"/>
  </w:num>
  <w:num w:numId="4" w16cid:durableId="244456011">
    <w:abstractNumId w:val="4"/>
  </w:num>
  <w:num w:numId="5" w16cid:durableId="1980305778">
    <w:abstractNumId w:val="2"/>
  </w:num>
  <w:num w:numId="6" w16cid:durableId="1127622147">
    <w:abstractNumId w:val="5"/>
  </w:num>
  <w:num w:numId="7" w16cid:durableId="2994606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ED3"/>
    <w:rsid w:val="000239FE"/>
    <w:rsid w:val="00037C4E"/>
    <w:rsid w:val="000F40C4"/>
    <w:rsid w:val="00130A62"/>
    <w:rsid w:val="001930CE"/>
    <w:rsid w:val="00277EEF"/>
    <w:rsid w:val="00290ADB"/>
    <w:rsid w:val="00330C43"/>
    <w:rsid w:val="003575FD"/>
    <w:rsid w:val="00400565"/>
    <w:rsid w:val="00416FE9"/>
    <w:rsid w:val="005A2A5F"/>
    <w:rsid w:val="00703903"/>
    <w:rsid w:val="00704B7F"/>
    <w:rsid w:val="007726E4"/>
    <w:rsid w:val="00783219"/>
    <w:rsid w:val="008D51FE"/>
    <w:rsid w:val="009679DD"/>
    <w:rsid w:val="009A2027"/>
    <w:rsid w:val="009D6E8F"/>
    <w:rsid w:val="00A65C02"/>
    <w:rsid w:val="00AB2D23"/>
    <w:rsid w:val="00AE5CE1"/>
    <w:rsid w:val="00B74125"/>
    <w:rsid w:val="00BA0C9A"/>
    <w:rsid w:val="00BC5D67"/>
    <w:rsid w:val="00C21F9B"/>
    <w:rsid w:val="00DD79FA"/>
    <w:rsid w:val="00E172CD"/>
    <w:rsid w:val="00E60ED3"/>
    <w:rsid w:val="00EA2053"/>
    <w:rsid w:val="00EA7DD0"/>
    <w:rsid w:val="00ED79DF"/>
    <w:rsid w:val="00FF633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DC965"/>
  <w15:docId w15:val="{155AF0F7-5426-4597-90E7-77AC009CE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paragraph" w:styleId="Testocommento">
    <w:name w:val="annotation text"/>
    <w:basedOn w:val="Normale"/>
    <w:link w:val="TestocommentoCarattere"/>
    <w:uiPriority w:val="99"/>
    <w:unhideWhenUsed/>
    <w:pPr>
      <w:spacing w:line="240" w:lineRule="auto"/>
    </w:pPr>
    <w:rPr>
      <w:sz w:val="20"/>
      <w:szCs w:val="20"/>
    </w:rPr>
  </w:style>
  <w:style w:type="character" w:customStyle="1" w:styleId="TestocommentoCarattere">
    <w:name w:val="Testo commento Carattere"/>
    <w:basedOn w:val="Carpredefinitoparagrafo"/>
    <w:link w:val="Testocommento"/>
    <w:uiPriority w:val="99"/>
    <w:rPr>
      <w:sz w:val="20"/>
      <w:szCs w:val="20"/>
    </w:rPr>
  </w:style>
  <w:style w:type="character" w:styleId="Rimandocommento">
    <w:name w:val="annotation reference"/>
    <w:basedOn w:val="Carpredefinitoparagrafo"/>
    <w:uiPriority w:val="99"/>
    <w:semiHidden/>
    <w:unhideWhenUsed/>
    <w:rPr>
      <w:sz w:val="16"/>
      <w:szCs w:val="16"/>
    </w:rPr>
  </w:style>
  <w:style w:type="paragraph" w:customStyle="1" w:styleId="pf0">
    <w:name w:val="pf0"/>
    <w:basedOn w:val="Normale"/>
    <w:rsid w:val="00AE5CE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Carpredefinitoparagrafo"/>
    <w:rsid w:val="00AE5CE1"/>
    <w:rPr>
      <w:rFonts w:ascii="Segoe UI" w:hAnsi="Segoe UI" w:cs="Segoe UI" w:hint="default"/>
      <w:sz w:val="18"/>
      <w:szCs w:val="18"/>
    </w:rPr>
  </w:style>
  <w:style w:type="paragraph" w:styleId="Paragrafoelenco">
    <w:name w:val="List Paragraph"/>
    <w:basedOn w:val="Normale"/>
    <w:uiPriority w:val="34"/>
    <w:qFormat/>
    <w:rsid w:val="007726E4"/>
    <w:pPr>
      <w:ind w:left="720"/>
      <w:contextualSpacing/>
    </w:pPr>
  </w:style>
  <w:style w:type="paragraph" w:styleId="Soggettocommento">
    <w:name w:val="annotation subject"/>
    <w:basedOn w:val="Testocommento"/>
    <w:next w:val="Testocommento"/>
    <w:link w:val="SoggettocommentoCarattere"/>
    <w:uiPriority w:val="99"/>
    <w:semiHidden/>
    <w:unhideWhenUsed/>
    <w:rsid w:val="00BC5D67"/>
    <w:rPr>
      <w:b/>
      <w:bCs/>
    </w:rPr>
  </w:style>
  <w:style w:type="character" w:customStyle="1" w:styleId="SoggettocommentoCarattere">
    <w:name w:val="Soggetto commento Carattere"/>
    <w:basedOn w:val="TestocommentoCarattere"/>
    <w:link w:val="Soggettocommento"/>
    <w:uiPriority w:val="99"/>
    <w:semiHidden/>
    <w:rsid w:val="00BC5D67"/>
    <w:rPr>
      <w:b/>
      <w:bCs/>
      <w:sz w:val="20"/>
      <w:szCs w:val="20"/>
    </w:rPr>
  </w:style>
  <w:style w:type="character" w:styleId="Collegamentoipertestuale">
    <w:name w:val="Hyperlink"/>
    <w:basedOn w:val="Carpredefinitoparagrafo"/>
    <w:uiPriority w:val="99"/>
    <w:unhideWhenUsed/>
    <w:rsid w:val="008D51FE"/>
    <w:rPr>
      <w:color w:val="0000FF" w:themeColor="hyperlink"/>
      <w:u w:val="single"/>
    </w:rPr>
  </w:style>
  <w:style w:type="paragraph" w:styleId="NormaleWeb">
    <w:name w:val="Normal (Web)"/>
    <w:basedOn w:val="Normale"/>
    <w:uiPriority w:val="99"/>
    <w:unhideWhenUsed/>
    <w:rsid w:val="008D51FE"/>
    <w:pPr>
      <w:spacing w:before="100" w:beforeAutospacing="1" w:after="100" w:afterAutospacing="1" w:line="240" w:lineRule="auto"/>
    </w:pPr>
    <w:rPr>
      <w:rFonts w:ascii="Times New Roman" w:eastAsia="Times New Roman" w:hAnsi="Times New Roman" w:cs="Times New Roman"/>
      <w:sz w:val="24"/>
      <w:szCs w:val="24"/>
    </w:rPr>
  </w:style>
  <w:style w:type="paragraph" w:styleId="Intestazione">
    <w:name w:val="header"/>
    <w:basedOn w:val="Normale"/>
    <w:link w:val="IntestazioneCarattere"/>
    <w:uiPriority w:val="99"/>
    <w:unhideWhenUsed/>
    <w:rsid w:val="008D51F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D51FE"/>
  </w:style>
  <w:style w:type="paragraph" w:styleId="Pidipagina">
    <w:name w:val="footer"/>
    <w:basedOn w:val="Normale"/>
    <w:link w:val="PidipaginaCarattere"/>
    <w:uiPriority w:val="99"/>
    <w:unhideWhenUsed/>
    <w:rsid w:val="008D51F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D51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298180">
      <w:bodyDiv w:val="1"/>
      <w:marLeft w:val="0"/>
      <w:marRight w:val="0"/>
      <w:marTop w:val="0"/>
      <w:marBottom w:val="0"/>
      <w:divBdr>
        <w:top w:val="none" w:sz="0" w:space="0" w:color="auto"/>
        <w:left w:val="none" w:sz="0" w:space="0" w:color="auto"/>
        <w:bottom w:val="none" w:sz="0" w:space="0" w:color="auto"/>
        <w:right w:val="none" w:sz="0" w:space="0" w:color="auto"/>
      </w:divBdr>
    </w:div>
    <w:div w:id="554122481">
      <w:bodyDiv w:val="1"/>
      <w:marLeft w:val="0"/>
      <w:marRight w:val="0"/>
      <w:marTop w:val="0"/>
      <w:marBottom w:val="0"/>
      <w:divBdr>
        <w:top w:val="none" w:sz="0" w:space="0" w:color="auto"/>
        <w:left w:val="none" w:sz="0" w:space="0" w:color="auto"/>
        <w:bottom w:val="none" w:sz="0" w:space="0" w:color="auto"/>
        <w:right w:val="none" w:sz="0" w:space="0" w:color="auto"/>
      </w:divBdr>
    </w:div>
    <w:div w:id="19453815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normattiva.it/uri-res/N2Ls?urn:nir:stato:legge:2010-03-15;38" TargetMode="External"/><Relationship Id="rId13" Type="http://schemas.openxmlformats.org/officeDocument/2006/relationships/hyperlink" Target="http://www.normattiva.it/uri-res/N2Ls?urn:nir:presidente.repubblica:decreto:1990-10-09;309" TargetMode="External"/><Relationship Id="rId18" Type="http://schemas.openxmlformats.org/officeDocument/2006/relationships/hyperlink" Target="http://www.normattiva.it/uri-res/N2Ls?urn:nir:stato:legge:2003-11-24;326" TargetMode="External"/><Relationship Id="rId3" Type="http://schemas.openxmlformats.org/officeDocument/2006/relationships/settings" Target="settings.xml"/><Relationship Id="rId21" Type="http://schemas.openxmlformats.org/officeDocument/2006/relationships/hyperlink" Target="http://www.normattiva.it/uri-res/N2Ls?urn:nir:presidente.repubblica:decreto:1972-10-26;633" TargetMode="External"/><Relationship Id="rId7" Type="http://schemas.openxmlformats.org/officeDocument/2006/relationships/hyperlink" Target="http://www.normattiva.it/uri-res/N2Ls?urn:nir:stato:legge:1974-06-05;412" TargetMode="External"/><Relationship Id="rId12" Type="http://schemas.openxmlformats.org/officeDocument/2006/relationships/hyperlink" Target="http://www.normattiva.it/uri-res/N2Ls?urn:nir:stato:decreto.legislativo:2006-04-24;219" TargetMode="External"/><Relationship Id="rId17" Type="http://schemas.openxmlformats.org/officeDocument/2006/relationships/hyperlink" Target="http://www.normattiva.it/uri-res/N2Ls?urn:nir:stato:decreto.legge:2003-09-30;269" TargetMode="External"/><Relationship Id="rId2" Type="http://schemas.openxmlformats.org/officeDocument/2006/relationships/styles" Target="styles.xml"/><Relationship Id="rId16" Type="http://schemas.openxmlformats.org/officeDocument/2006/relationships/hyperlink" Target="http://www.normattiva.it/uri-res/N2Ls?urn:nir:stato:legge:2007-12-24;244" TargetMode="External"/><Relationship Id="rId20" Type="http://schemas.openxmlformats.org/officeDocument/2006/relationships/hyperlink" Target="http://www.normattiva.it/uri-res/N2Ls?urn:nir:presidente.repubblica:decreto:1990-10-09;30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ormattiva.it/uri-res/N2Ls?urn:nir:stato:decreto.legislativo:2003-06-30;196"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normattiva.it/uri-res/N2Ls?urn:nir:stato:decreto.legislativo:1992-12-30;502" TargetMode="External"/><Relationship Id="rId23" Type="http://schemas.openxmlformats.org/officeDocument/2006/relationships/fontTable" Target="fontTable.xml"/><Relationship Id="rId10" Type="http://schemas.openxmlformats.org/officeDocument/2006/relationships/hyperlink" Target="http://www.normattiva.it/uri-res/N2Ls?urn:nir:stato:legge:1998-04-08;94" TargetMode="External"/><Relationship Id="rId19" Type="http://schemas.openxmlformats.org/officeDocument/2006/relationships/hyperlink" Target="http://www.normattiva.it/uri-res/N2Ls?urn:nir:presidente.repubblica:decreto:1990-10-09;309" TargetMode="External"/><Relationship Id="rId4" Type="http://schemas.openxmlformats.org/officeDocument/2006/relationships/webSettings" Target="webSettings.xml"/><Relationship Id="rId9" Type="http://schemas.openxmlformats.org/officeDocument/2006/relationships/hyperlink" Target="http://www.normattiva.it/uri-res/N2Ls?urn:nir:stato:decreto.legge:1998-02-17;23" TargetMode="External"/><Relationship Id="rId14" Type="http://schemas.openxmlformats.org/officeDocument/2006/relationships/hyperlink" Target="http://www.normattiva.it/uri-res/N2Ls?urn:nir:stato:legge:2010-03-15;38"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2861</Words>
  <Characters>16314</Characters>
  <Application>Microsoft Office Word</Application>
  <DocSecurity>0</DocSecurity>
  <Lines>135</Lines>
  <Paragraphs>38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Paola Alagia</cp:lastModifiedBy>
  <cp:revision>2</cp:revision>
  <dcterms:created xsi:type="dcterms:W3CDTF">2026-07-02T11:11:00Z</dcterms:created>
  <dcterms:modified xsi:type="dcterms:W3CDTF">2026-07-02T11:11:00Z</dcterms:modified>
</cp:coreProperties>
</file>